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ascii="Times New Roman" w:hAnsi="Times New Roman" w:eastAsia="黑体"/>
          <w:szCs w:val="32"/>
        </w:rPr>
        <mc:AlternateContent>
          <mc:Choice Requires="wps">
            <w:drawing>
              <wp:anchor distT="0" distB="0" distL="114300" distR="114300" simplePos="0" relativeHeight="1024" behindDoc="0" locked="1" layoutInCell="1" allowOverlap="1">
                <wp:simplePos x="0" y="0"/>
                <wp:positionH relativeFrom="column">
                  <wp:align>center</wp:align>
                </wp:positionH>
                <wp:positionV relativeFrom="page">
                  <wp:posOffset>-360045</wp:posOffset>
                </wp:positionV>
                <wp:extent cx="467995" cy="330200"/>
                <wp:effectExtent l="0" t="0" r="8255" b="12700"/>
                <wp:wrapNone/>
                <wp:docPr id="1" name="WJBT2"/>
                <wp:cNvGraphicFramePr/>
                <a:graphic xmlns:a="http://schemas.openxmlformats.org/drawingml/2006/main">
                  <a:graphicData uri="http://schemas.microsoft.com/office/word/2010/wordprocessingShape">
                    <wps:wsp>
                      <wps:cNvSpPr txBox="1"/>
                      <wps:spPr>
                        <a:xfrm>
                          <a:off x="0" y="0"/>
                          <a:ext cx="467995" cy="330200"/>
                        </a:xfrm>
                        <a:prstGeom prst="rect">
                          <a:avLst/>
                        </a:prstGeom>
                        <a:solidFill>
                          <a:srgbClr val="FFFFFF"/>
                        </a:solidFill>
                        <a:ln>
                          <a:noFill/>
                        </a:ln>
                      </wps:spPr>
                      <wps:txbx>
                        <w:txbxContent>
                          <w:p>
                            <w:pPr>
                              <w:spacing w:line="520" w:lineRule="exact"/>
                              <w:jc w:val="distribute"/>
                              <w:rPr>
                                <w:sz w:val="48"/>
                                <w:szCs w:val="48"/>
                              </w:rPr>
                            </w:pPr>
                            <w:r>
                              <w:rPr>
                                <w:rFonts w:hint="eastAsia"/>
                                <w:color w:val="FF0000"/>
                                <w:sz w:val="48"/>
                                <w:szCs w:val="48"/>
                              </w:rPr>
                              <w:t>★</w:t>
                            </w:r>
                          </w:p>
                        </w:txbxContent>
                      </wps:txbx>
                      <wps:bodyPr lIns="0" tIns="0" rIns="0" bIns="0" upright="1"/>
                    </wps:wsp>
                  </a:graphicData>
                </a:graphic>
              </wp:anchor>
            </w:drawing>
          </mc:Choice>
          <mc:Fallback>
            <w:pict>
              <v:shape id="WJBT2" o:spid="_x0000_s1026" o:spt="202" type="#_x0000_t202" style="position:absolute;left:0pt;margin-top:-28.35pt;height:26pt;width:36.85pt;mso-position-horizontal:center;mso-position-vertical-relative:page;z-index:1024;mso-width-relative:page;mso-height-relative:page;" fillcolor="#FFFFFF" filled="t" stroked="f" coordsize="21600,21600" o:gfxdata="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IXLvfWAAAABgEAAA8AAAAAAAAA&#10;AQAgAAAAIgAAAGRycy9kb3ducmV2LnhtbFBLAQIUABQAAAAIAIdO4kB3Nk1CoQEAAEYDAAAOAAAA&#10;AAAAAAEAIAAAACUBAABkcnMvZTJvRG9jLnhtbFBLBQYAAAAABgAGAFkBAAA4BQAAAAA=&#10;">
                <v:fill on="t" focussize="0,0"/>
                <v:stroke on="f"/>
                <v:imagedata o:title=""/>
                <o:lock v:ext="edit" aspectratio="f"/>
                <v:textbox inset="0mm,0mm,0mm,0mm">
                  <w:txbxContent>
                    <w:p>
                      <w:pPr>
                        <w:spacing w:line="520" w:lineRule="exact"/>
                        <w:jc w:val="distribute"/>
                        <w:rPr>
                          <w:sz w:val="48"/>
                          <w:szCs w:val="48"/>
                        </w:rPr>
                      </w:pPr>
                      <w:r>
                        <w:rPr>
                          <w:rFonts w:hint="eastAsia"/>
                          <w:color w:val="FF0000"/>
                          <w:sz w:val="48"/>
                          <w:szCs w:val="48"/>
                        </w:rPr>
                        <w:t>★</w:t>
                      </w:r>
                    </w:p>
                  </w:txbxContent>
                </v:textbox>
                <w10:anchorlock/>
              </v:shape>
            </w:pict>
          </mc:Fallback>
        </mc:AlternateContent>
      </w:r>
    </w:p>
    <w:p>
      <w:pPr>
        <w:rPr>
          <w:rFonts w:ascii="黑体" w:hAnsi="黑体" w:eastAsia="黑体"/>
          <w:szCs w:val="32"/>
        </w:rPr>
      </w:pPr>
      <w:bookmarkStart w:id="0" w:name="_GoBack"/>
      <w:bookmarkEnd w:id="0"/>
    </w:p>
    <w:p>
      <w:pPr>
        <w:spacing w:line="840" w:lineRule="exact"/>
        <w:rPr>
          <w:szCs w:val="32"/>
        </w:rPr>
      </w:pPr>
      <w:r>
        <w:rPr>
          <w:szCs w:val="32"/>
        </w:rPr>
        <mc:AlternateContent>
          <mc:Choice Requires="wps">
            <w:drawing>
              <wp:anchor distT="0" distB="0" distL="114300" distR="114300" simplePos="0" relativeHeight="503315456" behindDoc="1" locked="0" layoutInCell="1" allowOverlap="1">
                <wp:simplePos x="0" y="0"/>
                <wp:positionH relativeFrom="column">
                  <wp:align>center</wp:align>
                </wp:positionH>
                <wp:positionV relativeFrom="page">
                  <wp:posOffset>2573655</wp:posOffset>
                </wp:positionV>
                <wp:extent cx="5255895" cy="1331595"/>
                <wp:effectExtent l="0" t="0" r="0" b="0"/>
                <wp:wrapNone/>
                <wp:docPr id="6" name="WJBT"/>
                <wp:cNvGraphicFramePr/>
                <a:graphic xmlns:a="http://schemas.openxmlformats.org/drawingml/2006/main">
                  <a:graphicData uri="http://schemas.microsoft.com/office/word/2010/wordprocessingShape">
                    <wps:wsp>
                      <wps:cNvSpPr txBox="1"/>
                      <wps:spPr>
                        <a:xfrm>
                          <a:off x="0" y="0"/>
                          <a:ext cx="5255895" cy="1331595"/>
                        </a:xfrm>
                        <a:prstGeom prst="rect">
                          <a:avLst/>
                        </a:prstGeom>
                        <a:noFill/>
                        <a:ln>
                          <a:noFill/>
                        </a:ln>
                      </wps:spPr>
                      <wps:txbx>
                        <w:txbxContent>
                          <w:p>
                            <w:pPr>
                              <w:jc w:val="center"/>
                              <w:rPr>
                                <w:spacing w:val="-8"/>
                                <w:w w:val="35"/>
                                <w:szCs w:val="114"/>
                              </w:rPr>
                            </w:pPr>
                            <w:r>
                              <w:rPr>
                                <w:rFonts w:hint="eastAsia" w:ascii="方正小标宋简体" w:hAnsi="Times New Roman" w:eastAsia="方正小标宋简体"/>
                                <w:color w:val="FF0000"/>
                                <w:spacing w:val="-8"/>
                                <w:w w:val="35"/>
                                <w:sz w:val="114"/>
                                <w:szCs w:val="114"/>
                              </w:rPr>
                              <w:t>新会陈皮国家现代农业产业园建设管理委员会文件</w:t>
                            </w:r>
                          </w:p>
                        </w:txbxContent>
                      </wps:txbx>
                      <wps:bodyPr lIns="0" tIns="0" rIns="0" bIns="0" upright="1"/>
                    </wps:wsp>
                  </a:graphicData>
                </a:graphic>
              </wp:anchor>
            </w:drawing>
          </mc:Choice>
          <mc:Fallback>
            <w:pict>
              <v:shape id="WJBT" o:spid="_x0000_s1026" o:spt="202" type="#_x0000_t202" style="position:absolute;left:0pt;margin-top:202.65pt;height:104.85pt;width:413.85pt;mso-position-horizontal:center;mso-position-vertical-relative:page;z-index:-1024;mso-width-relative:page;mso-height-relative:page;" filled="f" stroked="f" coordsize="21600,21600" o:gfxdata="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1Rw3PtgAAAAIAQAADwAAAAAAAAABACAAAAAiAAAAZHJzL2Rv&#10;d25yZXYueG1sUEsBAhQAFAAAAAgAh07iQG4swqiPAQAAHgMAAA4AAAAAAAAAAQAgAAAAJwEAAGRy&#10;cy9lMm9Eb2MueG1sUEsFBgAAAAAGAAYAWQEAACgFAAAAAA==&#10;">
                <v:fill on="f" focussize="0,0"/>
                <v:stroke on="f"/>
                <v:imagedata o:title=""/>
                <o:lock v:ext="edit" aspectratio="f"/>
                <v:textbox inset="0mm,0mm,0mm,0mm">
                  <w:txbxContent>
                    <w:p>
                      <w:pPr>
                        <w:jc w:val="center"/>
                        <w:rPr>
                          <w:spacing w:val="-8"/>
                          <w:w w:val="35"/>
                          <w:szCs w:val="114"/>
                        </w:rPr>
                      </w:pPr>
                      <w:r>
                        <w:rPr>
                          <w:rFonts w:hint="eastAsia" w:ascii="方正小标宋简体" w:hAnsi="Times New Roman" w:eastAsia="方正小标宋简体"/>
                          <w:color w:val="FF0000"/>
                          <w:spacing w:val="-8"/>
                          <w:w w:val="35"/>
                          <w:sz w:val="114"/>
                          <w:szCs w:val="114"/>
                        </w:rPr>
                        <w:t>新会陈皮国家现代农业产业园建设管理委员会文件</w:t>
                      </w:r>
                    </w:p>
                  </w:txbxContent>
                </v:textbox>
              </v:shape>
            </w:pict>
          </mc:Fallback>
        </mc:AlternateContent>
      </w:r>
    </w:p>
    <w:p>
      <w:pPr>
        <w:tabs>
          <w:tab w:val="left" w:pos="2212"/>
        </w:tabs>
        <w:rPr>
          <w:szCs w:val="32"/>
        </w:rPr>
      </w:pPr>
    </w:p>
    <w:p>
      <w:pPr>
        <w:spacing w:line="360" w:lineRule="exact"/>
        <w:ind w:right="320" w:rightChars="100"/>
        <w:rPr>
          <w:szCs w:val="32"/>
        </w:rPr>
      </w:pPr>
    </w:p>
    <w:p>
      <w:pPr>
        <w:ind w:right="320" w:rightChars="100"/>
        <w:rPr>
          <w:szCs w:val="32"/>
        </w:rPr>
      </w:pPr>
    </w:p>
    <w:p>
      <w:pPr>
        <w:jc w:val="center"/>
        <w:rPr>
          <w:szCs w:val="32"/>
        </w:rPr>
      </w:pPr>
      <w:r>
        <w:rPr>
          <w:rFonts w:hint="eastAsia"/>
          <w:szCs w:val="32"/>
        </w:rPr>
        <w:t>新农园管委〔</w:t>
      </w:r>
      <w:r>
        <w:rPr>
          <w:szCs w:val="32"/>
        </w:rPr>
        <w:t>2019〕1号</w:t>
      </w:r>
    </w:p>
    <w:p>
      <w:pPr>
        <w:rPr>
          <w:szCs w:val="32"/>
        </w:rPr>
      </w:pPr>
      <w:r>
        <w:rPr>
          <w:szCs w:val="32"/>
        </w:rPr>
        <mc:AlternateContent>
          <mc:Choice Requires="wps">
            <w:drawing>
              <wp:anchor distT="0" distB="0" distL="114300" distR="114300" simplePos="0" relativeHeight="1024" behindDoc="0" locked="1" layoutInCell="1" allowOverlap="1">
                <wp:simplePos x="0" y="0"/>
                <wp:positionH relativeFrom="column">
                  <wp:posOffset>-635</wp:posOffset>
                </wp:positionH>
                <wp:positionV relativeFrom="page">
                  <wp:posOffset>1332230</wp:posOffset>
                </wp:positionV>
                <wp:extent cx="800100" cy="288290"/>
                <wp:effectExtent l="0" t="0" r="0" b="0"/>
                <wp:wrapNone/>
                <wp:docPr id="2" name="GWXH"/>
                <wp:cNvGraphicFramePr/>
                <a:graphic xmlns:a="http://schemas.openxmlformats.org/drawingml/2006/main">
                  <a:graphicData uri="http://schemas.microsoft.com/office/word/2010/wordprocessingShape">
                    <wps:wsp>
                      <wps:cNvSpPr txBox="1"/>
                      <wps:spPr>
                        <a:xfrm>
                          <a:off x="0" y="0"/>
                          <a:ext cx="800100" cy="288290"/>
                        </a:xfrm>
                        <a:prstGeom prst="rect">
                          <a:avLst/>
                        </a:prstGeom>
                        <a:noFill/>
                        <a:ln>
                          <a:noFill/>
                        </a:ln>
                      </wps:spPr>
                      <wps:txbx>
                        <w:txbxContent>
                          <w:p>
                            <w:pPr>
                              <w:rPr>
                                <w:rFonts w:ascii="黑体" w:hAnsi="黑体" w:eastAsia="黑体"/>
                                <w:szCs w:val="32"/>
                              </w:rPr>
                            </w:pPr>
                          </w:p>
                        </w:txbxContent>
                      </wps:txbx>
                      <wps:bodyPr lIns="0" tIns="0" rIns="0" bIns="0" upright="1"/>
                    </wps:wsp>
                  </a:graphicData>
                </a:graphic>
              </wp:anchor>
            </w:drawing>
          </mc:Choice>
          <mc:Fallback>
            <w:pict>
              <v:shape id="GWXH" o:spid="_x0000_s1026" o:spt="202" type="#_x0000_t202" style="position:absolute;left:0pt;margin-left:-0.05pt;margin-top:104.9pt;height:22.7pt;width:63pt;mso-position-vertical-relative:page;z-index:1024;mso-width-relative:page;mso-height-relative:page;" filled="f" stroked="f" coordsize="21600,21600" o:gfxdata="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aSqOm1wAAAAkBAAAPAAAAAAAAAAEAIAAAACIAAABkcnMvZG93bnJl&#10;di54bWxQSwECFAAUAAAACACHTuJAM8h5VYwBAAAcAwAADgAAAAAAAAABACAAAAAmAQAAZHJzL2Uy&#10;b0RvYy54bWxQSwUGAAAAAAYABgBZAQAAJAUAAAAA&#10;">
                <v:fill on="f" focussize="0,0"/>
                <v:stroke on="f"/>
                <v:imagedata o:title=""/>
                <o:lock v:ext="edit" aspectratio="f"/>
                <v:textbox inset="0mm,0mm,0mm,0mm">
                  <w:txbxContent>
                    <w:p>
                      <w:pPr>
                        <w:rPr>
                          <w:rFonts w:ascii="黑体" w:hAnsi="黑体" w:eastAsia="黑体"/>
                          <w:szCs w:val="32"/>
                        </w:rPr>
                      </w:pPr>
                    </w:p>
                  </w:txbxContent>
                </v:textbox>
                <w10:anchorlock/>
              </v:shape>
            </w:pict>
          </mc:Fallback>
        </mc:AlternateContent>
      </w:r>
      <w:r>
        <w:rPr>
          <w:szCs w:val="32"/>
        </w:rPr>
        <mc:AlternateContent>
          <mc:Choice Requires="wps">
            <w:drawing>
              <wp:anchor distT="0" distB="0" distL="114300" distR="114300" simplePos="0" relativeHeight="1024" behindDoc="0" locked="1" layoutInCell="1" allowOverlap="1">
                <wp:simplePos x="0" y="0"/>
                <wp:positionH relativeFrom="column">
                  <wp:posOffset>-635</wp:posOffset>
                </wp:positionH>
                <wp:positionV relativeFrom="page">
                  <wp:posOffset>4349115</wp:posOffset>
                </wp:positionV>
                <wp:extent cx="5615940" cy="0"/>
                <wp:effectExtent l="0" t="0" r="0" b="0"/>
                <wp:wrapNone/>
                <wp:docPr id="3" name="BTBX"/>
                <wp:cNvGraphicFramePr/>
                <a:graphic xmlns:a="http://schemas.openxmlformats.org/drawingml/2006/main">
                  <a:graphicData uri="http://schemas.microsoft.com/office/word/2010/wordprocessingShape">
                    <wps:wsp>
                      <wps:cNvSp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BTBX" o:spid="_x0000_s1026" o:spt="20" style="position:absolute;left:0pt;margin-left:-0.05pt;margin-top:342.45pt;height:0pt;width:442.2pt;mso-position-vertical-relative:page;z-index:1024;mso-width-relative:page;mso-height-relative:page;" filled="f" stroked="t" coordsize="21600,21600" o:gfxdata="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epH0R1wAAAAkBAAAPAAAAAAAAAAEAIAAAACIAAABkcnMvZG93bnJl&#10;di54bWxQSwECFAAUAAAACACHTuJAV/PtTMUBAACKAwAADgAAAAAAAAABACAAAAAmAQAAZHJzL2Uy&#10;b0RvYy54bWxQSwUGAAAAAAYABgBZAQAAXQUAAAAA&#10;">
                <v:fill on="f" focussize="0,0"/>
                <v:stroke weight="1.25pt" color="#FF0000" joinstyle="round"/>
                <v:imagedata o:title=""/>
                <o:lock v:ext="edit" aspectratio="f"/>
                <w10:anchorlock/>
              </v:line>
            </w:pict>
          </mc:Fallback>
        </mc:AlternateContent>
      </w:r>
    </w:p>
    <w:p>
      <w:pPr>
        <w:rPr>
          <w:szCs w:val="32"/>
        </w:rPr>
      </w:pPr>
    </w:p>
    <w:p>
      <w:pPr>
        <w:pStyle w:val="2"/>
        <w:spacing w:line="700" w:lineRule="exact"/>
        <w:jc w:val="center"/>
        <w:rPr>
          <w:rFonts w:hint="eastAsia" w:ascii="方正小标宋简体" w:eastAsia="方正小标宋简体"/>
        </w:rPr>
      </w:pPr>
      <w:r>
        <w:rPr>
          <w:rFonts w:hint="eastAsia" w:ascii="方正小标宋简体" w:eastAsia="方正小标宋简体"/>
        </w:rPr>
        <w:t>印发新会陈皮国家现代农业产业园</w:t>
      </w:r>
    </w:p>
    <w:p>
      <w:pPr>
        <w:pStyle w:val="2"/>
        <w:spacing w:line="700" w:lineRule="exact"/>
        <w:jc w:val="center"/>
        <w:rPr>
          <w:rFonts w:ascii="方正小标宋简体" w:eastAsia="方正小标宋简体"/>
        </w:rPr>
      </w:pPr>
      <w:r>
        <w:rPr>
          <w:rFonts w:hint="eastAsia" w:ascii="方正小标宋简体" w:eastAsia="方正小标宋简体"/>
        </w:rPr>
        <w:t>促进产业绿色提质增效扶持办法的通知</w:t>
      </w:r>
    </w:p>
    <w:p>
      <w:pPr>
        <w:rPr>
          <w:szCs w:val="32"/>
        </w:rPr>
      </w:pPr>
    </w:p>
    <w:p>
      <w:pPr>
        <w:rPr>
          <w:szCs w:val="32"/>
        </w:rPr>
      </w:pPr>
      <w:r>
        <w:rPr>
          <w:rFonts w:hint="eastAsia"/>
          <w:szCs w:val="32"/>
        </w:rPr>
        <w:t>双水镇、三江镇人民政府，经济开发区管委会、圭峰区管委会（会城街道办），新会陈皮国家现代农业产业园建设管理委员会成员单位</w:t>
      </w:r>
      <w:r>
        <w:rPr>
          <w:szCs w:val="32"/>
        </w:rPr>
        <w:t>：</w:t>
      </w:r>
    </w:p>
    <w:p>
      <w:pPr>
        <w:ind w:firstLine="640" w:firstLineChars="200"/>
        <w:rPr>
          <w:szCs w:val="32"/>
        </w:rPr>
      </w:pPr>
      <w:r>
        <w:rPr>
          <w:rFonts w:hint="eastAsia"/>
          <w:szCs w:val="32"/>
        </w:rPr>
        <w:t>《新会陈皮国家现代农业产业园促进产业绿色提质增效扶持办法（试行）》业经区政府十五届</w:t>
      </w:r>
      <w:r>
        <w:rPr>
          <w:szCs w:val="32"/>
        </w:rPr>
        <w:t>53次常务会议审议同意，现根据农业农村部对国家现代农业产业园创建工作的最新要求，对《新会陈皮国家现代农业产业园促进产业绿色提质增效扶持办法（试行）》进行了完善修订，并经新会陈皮国家现代农业产业园建设管理委员会会议研究同意，现将《新会陈皮国家现代农业产业园促进产业绿色提质增效扶持办法》印发给你们，请认真贯彻执行。执行过程中遇到的问题，请径向新会陈皮产业园管委会办公室反映。</w:t>
      </w:r>
    </w:p>
    <w:p>
      <w:pPr>
        <w:ind w:firstLine="640" w:firstLineChars="200"/>
        <w:rPr>
          <w:szCs w:val="32"/>
        </w:rPr>
      </w:pPr>
    </w:p>
    <w:p>
      <w:pPr>
        <w:ind w:left="1895" w:hanging="1920" w:hangingChars="600"/>
        <w:rPr>
          <w:szCs w:val="32"/>
        </w:rPr>
      </w:pPr>
    </w:p>
    <w:p>
      <w:pPr>
        <w:jc w:val="left"/>
        <w:rPr>
          <w:rFonts w:hint="eastAsia"/>
          <w:szCs w:val="32"/>
        </w:rPr>
      </w:pPr>
      <w:r>
        <w:rPr>
          <w:szCs w:val="32"/>
        </w:rPr>
        <w:t xml:space="preserve">             </w:t>
      </w:r>
      <w:r>
        <w:rPr>
          <w:rFonts w:hint="eastAsia"/>
          <w:szCs w:val="32"/>
        </w:rPr>
        <w:t xml:space="preserve">           </w:t>
      </w:r>
      <w:r>
        <w:rPr>
          <w:szCs w:val="32"/>
        </w:rPr>
        <w:t xml:space="preserve"> </w:t>
      </w:r>
      <w:r>
        <w:rPr>
          <w:rFonts w:hint="eastAsia"/>
          <w:szCs w:val="32"/>
        </w:rPr>
        <w:t>新会陈皮国家现代农业产业园</w:t>
      </w:r>
    </w:p>
    <w:p>
      <w:pPr>
        <w:ind w:firstLine="4880" w:firstLineChars="1525"/>
        <w:jc w:val="left"/>
        <w:rPr>
          <w:szCs w:val="32"/>
        </w:rPr>
      </w:pPr>
      <w:r>
        <w:rPr>
          <w:rFonts w:hint="eastAsia"/>
          <w:szCs w:val="32"/>
        </w:rPr>
        <w:t>建设管理委员会</w:t>
      </w:r>
    </w:p>
    <w:p>
      <w:pPr>
        <w:ind w:right="1632" w:rightChars="510"/>
        <w:jc w:val="right"/>
        <w:rPr>
          <w:szCs w:val="32"/>
        </w:rPr>
      </w:pPr>
      <w:r>
        <w:rPr>
          <w:szCs w:val="32"/>
        </w:rPr>
        <w:t>2019年</w:t>
      </w:r>
      <w:r>
        <w:rPr>
          <w:rFonts w:hint="eastAsia"/>
          <w:szCs w:val="32"/>
        </w:rPr>
        <w:t>2</w:t>
      </w:r>
      <w:r>
        <w:rPr>
          <w:szCs w:val="32"/>
        </w:rPr>
        <w:t>月</w:t>
      </w:r>
      <w:r>
        <w:rPr>
          <w:rFonts w:hint="eastAsia"/>
          <w:szCs w:val="32"/>
        </w:rPr>
        <w:t>20</w:t>
      </w:r>
      <w:r>
        <w:rPr>
          <w:szCs w:val="32"/>
        </w:rPr>
        <w:t>日</w:t>
      </w:r>
    </w:p>
    <w:p>
      <w:pPr>
        <w:spacing w:line="700" w:lineRule="exact"/>
        <w:jc w:val="center"/>
        <w:rPr>
          <w:rFonts w:hint="eastAsia" w:ascii="方正小标宋简体" w:eastAsia="方正小标宋简体"/>
          <w:sz w:val="44"/>
          <w:szCs w:val="44"/>
        </w:rPr>
      </w:pPr>
      <w:r>
        <w:rPr>
          <w:szCs w:val="32"/>
        </w:rPr>
        <w:br w:type="page"/>
      </w:r>
      <w:r>
        <w:rPr>
          <w:rFonts w:hint="eastAsia" w:ascii="方正小标宋简体" w:eastAsia="方正小标宋简体"/>
          <w:sz w:val="44"/>
          <w:szCs w:val="44"/>
        </w:rPr>
        <w:t>新会陈皮国家现代农业产业园促进产业</w:t>
      </w: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绿色提质增效扶持办法</w:t>
      </w:r>
    </w:p>
    <w:p>
      <w:pPr>
        <w:rPr>
          <w:szCs w:val="32"/>
        </w:rPr>
      </w:pPr>
    </w:p>
    <w:p>
      <w:pPr>
        <w:ind w:firstLine="640" w:firstLineChars="200"/>
        <w:rPr>
          <w:szCs w:val="32"/>
        </w:rPr>
      </w:pPr>
      <w:r>
        <w:rPr>
          <w:szCs w:val="32"/>
        </w:rPr>
        <w:t>为贯彻落实习近平总书记视察广东和在民营企业座谈会上的重要讲话精神，根据《广东省江门市新会区（新会陈皮）现代农业产业园创建方案》《广东省江门市新会陈皮现代农业产业园中央财政奖补资金使用方案》《新会区促进招商引资支持经济转型发展的办法》（新府办〔2017〕36号）等相关文件精神，为进一步推进新会陈皮国家现代农业产业园（以上简称“产业园”）建设，促进新会陈皮产业绿色提质增效一二三产业融合发展，结合我区实际情况，特制定本办法。</w:t>
      </w:r>
    </w:p>
    <w:p>
      <w:pPr>
        <w:spacing w:before="200"/>
        <w:ind w:firstLine="640" w:firstLineChars="200"/>
        <w:rPr>
          <w:rFonts w:ascii="黑体" w:hAnsi="黑体" w:eastAsia="黑体"/>
          <w:szCs w:val="32"/>
        </w:rPr>
      </w:pPr>
      <w:r>
        <w:rPr>
          <w:rFonts w:ascii="黑体" w:hAnsi="黑体" w:eastAsia="黑体"/>
          <w:szCs w:val="32"/>
        </w:rPr>
        <w:t>一、扶持对象</w:t>
      </w:r>
    </w:p>
    <w:p>
      <w:pPr>
        <w:ind w:firstLine="640" w:firstLineChars="200"/>
        <w:rPr>
          <w:rFonts w:ascii="楷体" w:hAnsi="楷体" w:eastAsia="楷体"/>
          <w:szCs w:val="32"/>
        </w:rPr>
      </w:pPr>
      <w:r>
        <w:rPr>
          <w:rFonts w:hint="eastAsia" w:ascii="楷体" w:hAnsi="楷体" w:eastAsia="楷体"/>
          <w:szCs w:val="32"/>
        </w:rPr>
        <w:t>（一）新会柑种植农户。</w:t>
      </w:r>
    </w:p>
    <w:p>
      <w:pPr>
        <w:ind w:firstLine="640" w:firstLineChars="200"/>
        <w:rPr>
          <w:szCs w:val="32"/>
        </w:rPr>
      </w:pPr>
      <w:r>
        <w:rPr>
          <w:rFonts w:hint="eastAsia"/>
          <w:szCs w:val="32"/>
        </w:rPr>
        <w:t>扶持对象必须同时具备以下条件：</w:t>
      </w:r>
    </w:p>
    <w:p>
      <w:pPr>
        <w:ind w:firstLine="640" w:firstLineChars="200"/>
        <w:rPr>
          <w:szCs w:val="32"/>
        </w:rPr>
      </w:pPr>
      <w:r>
        <w:rPr>
          <w:szCs w:val="32"/>
        </w:rPr>
        <w:t>1.申请人的种植地必须在产业园内，并从事新会柑种植一年以上且种植面积达5亩以上。</w:t>
      </w:r>
    </w:p>
    <w:p>
      <w:pPr>
        <w:ind w:firstLine="640" w:firstLineChars="200"/>
        <w:rPr>
          <w:szCs w:val="32"/>
        </w:rPr>
      </w:pPr>
      <w:r>
        <w:rPr>
          <w:szCs w:val="32"/>
        </w:rPr>
        <w:t>2.申请人须持有（唯一）合法土地承包经营权证或土地承包经营权流转等使用法律凭证，且土地符合国家有关规定要求。属本人承包土地的，需提供本户的“农村土地承包经营权确权证书”；属土地承包经营权流转的，需提供“农村土地承包经营权流转合同”；属非申请人本人签订“农村土地承包经营权流转合同”的，需出具原农村土地承包经营权人或原签订“农村土地承包经营权流转合同人”的书面授权意见。如果是土地经营权流转的，签订的种植土地承包合同的剩余期限不低于3年[原则上以镇（街）“三资”办备案的有效合同为准；属村民土地承包经营权自行流转的</w:t>
      </w:r>
      <w:r>
        <w:rPr>
          <w:rFonts w:hint="eastAsia"/>
          <w:szCs w:val="32"/>
        </w:rPr>
        <w:t>，需到村、镇办理备案确认手续</w:t>
      </w:r>
      <w:r>
        <w:rPr>
          <w:szCs w:val="32"/>
        </w:rPr>
        <w:t>]。</w:t>
      </w:r>
    </w:p>
    <w:p>
      <w:pPr>
        <w:ind w:firstLine="640" w:firstLineChars="200"/>
        <w:rPr>
          <w:szCs w:val="32"/>
        </w:rPr>
      </w:pPr>
      <w:r>
        <w:rPr>
          <w:szCs w:val="32"/>
        </w:rPr>
        <w:t>3.申请人种植新会柑的种苗来源清晰，种植园内生态良好、环境干净，无明显黄龙病柑树，并与产业园或陈皮行业协会签订只种植销售“正宗新会柑（新会陈皮）”的承诺书，无违反承诺书或被有效投诉的情况。</w:t>
      </w:r>
    </w:p>
    <w:p>
      <w:pPr>
        <w:ind w:firstLine="640" w:firstLineChars="200"/>
        <w:rPr>
          <w:szCs w:val="32"/>
        </w:rPr>
      </w:pPr>
      <w:r>
        <w:rPr>
          <w:szCs w:val="32"/>
        </w:rPr>
        <w:t>4.申请人须自觉接受政府职能部门及产业园的相关管理，没有食品农产品质量安全违法和环保处罚记录。</w:t>
      </w:r>
    </w:p>
    <w:p>
      <w:pPr>
        <w:ind w:firstLine="640" w:firstLineChars="200"/>
        <w:rPr>
          <w:rFonts w:ascii="楷体" w:hAnsi="楷体" w:eastAsia="楷体"/>
          <w:szCs w:val="32"/>
        </w:rPr>
      </w:pPr>
      <w:r>
        <w:rPr>
          <w:rFonts w:hint="eastAsia" w:ascii="楷体" w:hAnsi="楷体" w:eastAsia="楷体"/>
          <w:szCs w:val="32"/>
        </w:rPr>
        <w:t>（二）新会陈皮生产、经营个体。</w:t>
      </w:r>
    </w:p>
    <w:p>
      <w:pPr>
        <w:ind w:firstLine="640" w:firstLineChars="200"/>
        <w:rPr>
          <w:szCs w:val="32"/>
        </w:rPr>
      </w:pPr>
      <w:r>
        <w:rPr>
          <w:rFonts w:hint="eastAsia"/>
          <w:szCs w:val="32"/>
        </w:rPr>
        <w:t>扶持对象必须同时具备以下条件：</w:t>
      </w:r>
    </w:p>
    <w:p>
      <w:pPr>
        <w:ind w:firstLine="640" w:firstLineChars="200"/>
        <w:rPr>
          <w:szCs w:val="32"/>
        </w:rPr>
      </w:pPr>
      <w:r>
        <w:rPr>
          <w:szCs w:val="32"/>
        </w:rPr>
        <w:t>1.申请人的工商注册地、税务征管关系在产业园范围内，并在新会有固定的生产经营活动场所。</w:t>
      </w:r>
    </w:p>
    <w:p>
      <w:pPr>
        <w:ind w:firstLine="640" w:firstLineChars="200"/>
        <w:rPr>
          <w:szCs w:val="32"/>
        </w:rPr>
      </w:pPr>
      <w:r>
        <w:rPr>
          <w:szCs w:val="32"/>
        </w:rPr>
        <w:t>2.申请人实行独立核算、依法纳税，没有不良记录。</w:t>
      </w:r>
    </w:p>
    <w:p>
      <w:pPr>
        <w:ind w:firstLine="640" w:firstLineChars="200"/>
        <w:rPr>
          <w:szCs w:val="32"/>
        </w:rPr>
      </w:pPr>
      <w:r>
        <w:rPr>
          <w:szCs w:val="32"/>
        </w:rPr>
        <w:t>3.申请人的主营业务以新会柑（新会陈皮）种植、加工、储存、销售、流通、研发为主，并与产业园或陈皮行业协会签订只生产经营“正宗新会柑（新会陈皮）”的承诺书，无违反承诺书或被有效投诉的情况。</w:t>
      </w:r>
    </w:p>
    <w:p>
      <w:pPr>
        <w:ind w:firstLine="640" w:firstLineChars="200"/>
        <w:rPr>
          <w:szCs w:val="32"/>
        </w:rPr>
      </w:pPr>
      <w:r>
        <w:rPr>
          <w:szCs w:val="32"/>
        </w:rPr>
        <w:t>4.申请人须自觉接受政府职能部门及产业园的相关管理，没有食品农产品质量违法和环保处罚记录。</w:t>
      </w:r>
    </w:p>
    <w:p>
      <w:pPr>
        <w:ind w:firstLine="640" w:firstLineChars="200"/>
        <w:rPr>
          <w:rFonts w:ascii="楷体" w:hAnsi="楷体" w:eastAsia="楷体"/>
          <w:szCs w:val="32"/>
        </w:rPr>
      </w:pPr>
      <w:r>
        <w:rPr>
          <w:rFonts w:hint="eastAsia" w:ascii="楷体" w:hAnsi="楷体" w:eastAsia="楷体"/>
          <w:szCs w:val="32"/>
        </w:rPr>
        <w:t>（三）新会陈皮生产、经营企业。</w:t>
      </w:r>
    </w:p>
    <w:p>
      <w:pPr>
        <w:ind w:firstLine="640" w:firstLineChars="200"/>
        <w:rPr>
          <w:szCs w:val="32"/>
        </w:rPr>
      </w:pPr>
      <w:r>
        <w:rPr>
          <w:rFonts w:hint="eastAsia"/>
          <w:szCs w:val="32"/>
        </w:rPr>
        <w:t>扶持对象必须同时具备以下条件：</w:t>
      </w:r>
    </w:p>
    <w:p>
      <w:pPr>
        <w:ind w:firstLine="640" w:firstLineChars="200"/>
        <w:rPr>
          <w:szCs w:val="32"/>
        </w:rPr>
      </w:pPr>
      <w:r>
        <w:rPr>
          <w:szCs w:val="32"/>
        </w:rPr>
        <w:t>1.申请人企业的工商注册地、税务征管关系及统计关系在产业园范围内，并在新会有固定的生产经营活动场所。</w:t>
      </w:r>
    </w:p>
    <w:p>
      <w:pPr>
        <w:ind w:firstLine="640" w:firstLineChars="200"/>
        <w:rPr>
          <w:szCs w:val="32"/>
        </w:rPr>
      </w:pPr>
      <w:r>
        <w:rPr>
          <w:szCs w:val="32"/>
        </w:rPr>
        <w:t>2.申请人有健全的财务制度、具有独立法人资格、实行独立核算、依法纳税，没有不良记录。</w:t>
      </w:r>
    </w:p>
    <w:p>
      <w:pPr>
        <w:ind w:firstLine="640" w:firstLineChars="200"/>
        <w:rPr>
          <w:szCs w:val="32"/>
        </w:rPr>
      </w:pPr>
      <w:r>
        <w:rPr>
          <w:szCs w:val="32"/>
        </w:rPr>
        <w:t>3.申请人的主营业务以新会柑（新会陈皮）种植、加工、储存、销售、流通、研发为主，并与产业园或陈皮行业协会签订只生产经营“正宗新会柑（新会陈皮）”的承诺书，无违反承诺书或被有效投诉的情况。</w:t>
      </w:r>
    </w:p>
    <w:p>
      <w:pPr>
        <w:ind w:firstLine="640" w:firstLineChars="200"/>
        <w:rPr>
          <w:szCs w:val="32"/>
        </w:rPr>
      </w:pPr>
      <w:r>
        <w:rPr>
          <w:szCs w:val="32"/>
        </w:rPr>
        <w:t xml:space="preserve">4.申请人须自觉接受政府职能部门及产业园的相关管理，没有食品农产品质量安全违法和环保处罚记录。 </w:t>
      </w:r>
    </w:p>
    <w:p>
      <w:pPr>
        <w:spacing w:before="200"/>
        <w:ind w:firstLine="640" w:firstLineChars="200"/>
        <w:rPr>
          <w:rFonts w:ascii="黑体" w:hAnsi="黑体" w:eastAsia="黑体"/>
          <w:szCs w:val="32"/>
        </w:rPr>
      </w:pPr>
      <w:r>
        <w:rPr>
          <w:rFonts w:hint="eastAsia" w:ascii="黑体" w:hAnsi="黑体" w:eastAsia="黑体"/>
          <w:szCs w:val="32"/>
        </w:rPr>
        <w:t>二、扶持时限</w:t>
      </w:r>
    </w:p>
    <w:p>
      <w:pPr>
        <w:ind w:firstLine="640" w:firstLineChars="200"/>
        <w:rPr>
          <w:szCs w:val="32"/>
        </w:rPr>
      </w:pPr>
      <w:r>
        <w:rPr>
          <w:szCs w:val="32"/>
        </w:rPr>
        <w:t>2018年1月1日至2019年12月31日（符合“新府办〔2017〕36号文件精神”的企业、项目、个人，扶持期限为2017年1月1日至2020年12月31日）。</w:t>
      </w:r>
    </w:p>
    <w:p>
      <w:pPr>
        <w:spacing w:before="200"/>
        <w:ind w:firstLine="640" w:firstLineChars="200"/>
        <w:rPr>
          <w:rFonts w:ascii="黑体" w:hAnsi="黑体" w:eastAsia="黑体"/>
          <w:szCs w:val="32"/>
        </w:rPr>
      </w:pPr>
      <w:r>
        <w:rPr>
          <w:rFonts w:hint="eastAsia" w:ascii="黑体" w:hAnsi="黑体" w:eastAsia="黑体"/>
          <w:szCs w:val="32"/>
        </w:rPr>
        <w:t>三、扶持措施</w:t>
      </w:r>
    </w:p>
    <w:p>
      <w:pPr>
        <w:ind w:firstLine="640" w:firstLineChars="200"/>
        <w:rPr>
          <w:rFonts w:ascii="楷体" w:hAnsi="楷体" w:eastAsia="楷体"/>
          <w:szCs w:val="32"/>
        </w:rPr>
      </w:pPr>
      <w:r>
        <w:rPr>
          <w:rFonts w:hint="eastAsia" w:ascii="楷体" w:hAnsi="楷体" w:eastAsia="楷体"/>
          <w:szCs w:val="32"/>
        </w:rPr>
        <w:t>（一）新会区</w:t>
      </w:r>
      <w:r>
        <w:rPr>
          <w:rFonts w:ascii="楷体" w:hAnsi="楷体" w:eastAsia="楷体"/>
          <w:szCs w:val="32"/>
        </w:rPr>
        <w:t>“黄金十条”专项扶持措施。</w:t>
      </w:r>
    </w:p>
    <w:p>
      <w:pPr>
        <w:ind w:firstLine="643" w:firstLineChars="200"/>
        <w:rPr>
          <w:b/>
          <w:szCs w:val="32"/>
        </w:rPr>
      </w:pPr>
      <w:r>
        <w:rPr>
          <w:b/>
          <w:szCs w:val="32"/>
        </w:rPr>
        <w:t>1.对新会柑规模种植农户的扶持。</w:t>
      </w:r>
    </w:p>
    <w:p>
      <w:pPr>
        <w:ind w:firstLine="640" w:firstLineChars="200"/>
        <w:rPr>
          <w:szCs w:val="32"/>
        </w:rPr>
      </w:pPr>
      <w:r>
        <w:rPr>
          <w:rFonts w:hint="eastAsia"/>
          <w:szCs w:val="32"/>
        </w:rPr>
        <w:t>（</w:t>
      </w:r>
      <w:r>
        <w:rPr>
          <w:szCs w:val="32"/>
        </w:rPr>
        <w:t>1）支持新会陈皮产业新型农业经营主体发展。对当年新认定的国家级农民专业合作社示范社或示范性家庭农场每个给予15万元奖补；省级示范农民专业合作社每个给予10万元奖补，省级示范性家庭农场每个给予5万元奖补。对新型职业农民创办规模化现代农业经济实体，连续2年每家每年给予最高10万元的创业担保贷款贴息；纳入统计“四上”企业的，每年创业担保贷款贴息提高至最高20万元。对新型农业经营主体流转土地面积300-500亩，一次性给予每亩30元奖补；流转土地面积500-1000亩，一次性给予每亩50元奖补；流转土地面积1000亩以上的，一次性给予每亩100元奖补，最高奖补100万元。对新型农业经营主体获质量管理体系认证的，每新获得一项给予5万元奖补。</w:t>
      </w:r>
    </w:p>
    <w:p>
      <w:pPr>
        <w:ind w:firstLine="643" w:firstLineChars="200"/>
        <w:rPr>
          <w:b/>
          <w:szCs w:val="32"/>
        </w:rPr>
      </w:pPr>
      <w:r>
        <w:rPr>
          <w:b/>
          <w:szCs w:val="32"/>
        </w:rPr>
        <w:t>2.对新会陈皮生产、经营企业（个体）的扶持。</w:t>
      </w:r>
    </w:p>
    <w:p>
      <w:pPr>
        <w:ind w:firstLine="640" w:firstLineChars="200"/>
        <w:rPr>
          <w:szCs w:val="32"/>
        </w:rPr>
      </w:pPr>
      <w:r>
        <w:rPr>
          <w:rFonts w:hint="eastAsia"/>
          <w:szCs w:val="32"/>
        </w:rPr>
        <w:t>（</w:t>
      </w:r>
      <w:r>
        <w:rPr>
          <w:szCs w:val="32"/>
        </w:rPr>
        <w:t>1）招商引资政策扶持。</w:t>
      </w:r>
    </w:p>
    <w:p>
      <w:pPr>
        <w:ind w:firstLine="640" w:firstLineChars="200"/>
        <w:rPr>
          <w:szCs w:val="32"/>
        </w:rPr>
      </w:pPr>
      <w:r>
        <w:rPr>
          <w:rFonts w:hint="eastAsia"/>
          <w:szCs w:val="32"/>
        </w:rPr>
        <w:t>对落户产业园内且经认定符合产业要求的陈皮产业企业（含现代农业产业企业，下同）给予以下政策扶持：</w:t>
      </w:r>
    </w:p>
    <w:p>
      <w:pPr>
        <w:ind w:firstLine="643" w:firstLineChars="200"/>
        <w:rPr>
          <w:szCs w:val="32"/>
        </w:rPr>
      </w:pPr>
      <w:r>
        <w:rPr>
          <w:rFonts w:hint="eastAsia"/>
          <w:b/>
          <w:szCs w:val="32"/>
        </w:rPr>
        <w:t>一是强化用地保障。</w:t>
      </w:r>
      <w:r>
        <w:rPr>
          <w:rFonts w:hint="eastAsia"/>
          <w:szCs w:val="32"/>
        </w:rPr>
        <w:t>凡入驻园区的企业，本着“科学、合理、节约”的原则优先保证用地指标，企业依照相关规定，依法取得土地使用权。对总投资超过</w:t>
      </w:r>
      <w:r>
        <w:rPr>
          <w:szCs w:val="32"/>
        </w:rPr>
        <w:t>5000万元或对地方经济有明显带动作用的重点项目，对经省级以上部门认定的高新企业在确定企业用地出让底价时，可按最低土地价格标准执行。对符合本地产业政策，总投资超一亿元的企业，在土地出让上可按“一事一议、一企一策”的原则确定地价。对符合国家产业政策，技术含量高、市场前景好的入园项目，优先批准立项，优先安排用地，优先注册登记。</w:t>
      </w:r>
    </w:p>
    <w:p>
      <w:pPr>
        <w:ind w:firstLine="643" w:firstLineChars="200"/>
        <w:rPr>
          <w:szCs w:val="32"/>
        </w:rPr>
      </w:pPr>
      <w:r>
        <w:rPr>
          <w:rFonts w:hint="eastAsia"/>
          <w:b/>
          <w:szCs w:val="32"/>
        </w:rPr>
        <w:t>二是对引入与陈皮产业相关项目的引荐人给予奖补。</w:t>
      </w:r>
      <w:r>
        <w:rPr>
          <w:rFonts w:hint="eastAsia"/>
          <w:szCs w:val="32"/>
        </w:rPr>
        <w:t>固定资产投资总额</w:t>
      </w:r>
      <w:r>
        <w:rPr>
          <w:szCs w:val="32"/>
        </w:rPr>
        <w:t>0.3-2亿元的，按4‰奖补引荐人；2-10亿元的，按4.5‰奖补引荐人；10亿元以上的，给予引荐人500万元奖补。</w:t>
      </w:r>
    </w:p>
    <w:p>
      <w:pPr>
        <w:ind w:firstLine="640" w:firstLineChars="200"/>
        <w:rPr>
          <w:szCs w:val="32"/>
        </w:rPr>
      </w:pPr>
      <w:r>
        <w:rPr>
          <w:rFonts w:hint="eastAsia"/>
          <w:szCs w:val="32"/>
        </w:rPr>
        <w:t>三是对陈皮产业新项目的落户进行奖补。内资企业固定资产投资</w:t>
      </w:r>
      <w:r>
        <w:rPr>
          <w:szCs w:val="32"/>
        </w:rPr>
        <w:t>3000-6000万元、0.6-3亿元、3亿元以上的，经认定分别给予100万元、160万元、200万元奖补；对新落户且2年内经认定为新会区总部企业的陈皮产业企业，每家再给予100万元奖补；对新落户且2年内经认定属高新技术或科技孵化器项目的陈皮产业企业，在享受省、市、区有关政策及以上新落户奖补的基础上，每家再给予10万元奖补；对新落户且3年内首次纳入统计“四上”的陈皮产业企业，每家再给予10万元奖补。</w:t>
      </w:r>
    </w:p>
    <w:p>
      <w:pPr>
        <w:ind w:firstLine="640" w:firstLineChars="200"/>
        <w:rPr>
          <w:szCs w:val="32"/>
        </w:rPr>
      </w:pPr>
      <w:r>
        <w:rPr>
          <w:rFonts w:hint="eastAsia"/>
          <w:szCs w:val="32"/>
        </w:rPr>
        <w:t>（</w:t>
      </w:r>
      <w:r>
        <w:rPr>
          <w:szCs w:val="32"/>
        </w:rPr>
        <w:t>2）提质增效政策扶持。</w:t>
      </w:r>
    </w:p>
    <w:p>
      <w:pPr>
        <w:ind w:firstLine="643" w:firstLineChars="200"/>
        <w:rPr>
          <w:szCs w:val="32"/>
        </w:rPr>
      </w:pPr>
      <w:r>
        <w:rPr>
          <w:rFonts w:hint="eastAsia"/>
          <w:b/>
          <w:szCs w:val="32"/>
        </w:rPr>
        <w:t>一是对陈皮产业企业的发展进行奖补。</w:t>
      </w:r>
      <w:r>
        <w:rPr>
          <w:rFonts w:hint="eastAsia"/>
          <w:szCs w:val="32"/>
        </w:rPr>
        <w:t>对当年首次升规入统且利润总额增长</w:t>
      </w:r>
      <w:r>
        <w:rPr>
          <w:szCs w:val="32"/>
        </w:rPr>
        <w:t>10%以上的陈皮产业企业，给予一次性50万元奖补；对当年主营业务收入0.3-1亿元、1-3亿元、3亿元以上且同比增长15%以上、利润总额增长5%以上的“四上”陈皮产业企业，分别给予30万元、60万元和100万元奖补。对首次纳入统计“四上”且当年主营业务收入同比增长15%以上的陈皮产业企业，一次性给予企业法人代表（或企业总经理）5万元奖补。</w:t>
      </w:r>
    </w:p>
    <w:p>
      <w:pPr>
        <w:ind w:firstLine="643" w:firstLineChars="200"/>
        <w:rPr>
          <w:szCs w:val="32"/>
        </w:rPr>
      </w:pPr>
      <w:r>
        <w:rPr>
          <w:rFonts w:hint="eastAsia"/>
          <w:b/>
          <w:szCs w:val="32"/>
        </w:rPr>
        <w:t>二是对通过集约用地实现增资扩产的陈皮产业企业给予奖补。</w:t>
      </w:r>
      <w:r>
        <w:rPr>
          <w:rFonts w:hint="eastAsia"/>
          <w:szCs w:val="32"/>
        </w:rPr>
        <w:t>在不新增用地提高厂区容积率的前提下，扩建自用生产、研发、仓储等生产性相关场所</w:t>
      </w:r>
      <w:r>
        <w:rPr>
          <w:szCs w:val="32"/>
        </w:rPr>
        <w:t>5000平方米以上的，2层以内按每平方米40元、第3层开始按每平方米50元的标准给予一次性奖补，每家企业累计最高奖补200万元。</w:t>
      </w:r>
    </w:p>
    <w:p>
      <w:pPr>
        <w:ind w:firstLine="643" w:firstLineChars="200"/>
        <w:rPr>
          <w:szCs w:val="32"/>
        </w:rPr>
      </w:pPr>
      <w:r>
        <w:rPr>
          <w:rFonts w:hint="eastAsia"/>
          <w:b/>
          <w:szCs w:val="32"/>
        </w:rPr>
        <w:t>三是对陈皮产业企业科技创新进行奖补。</w:t>
      </w:r>
      <w:r>
        <w:rPr>
          <w:rFonts w:hint="eastAsia"/>
          <w:szCs w:val="32"/>
        </w:rPr>
        <w:t>对我区陈皮产业企业承担国家、省、市科技部门立项的各类科技计划并获资金扶持的项目，财政分别按</w:t>
      </w:r>
      <w:r>
        <w:rPr>
          <w:szCs w:val="32"/>
        </w:rPr>
        <w:t>1∶1、1∶0.7、1∶0.5配套资金给予支持，单项资助分别最高500万元、300万元、100万元。对陈皮产业企业建设公共技术研发服务平台（经科技部门认定）并提供开放共享服务的给予补助，前3年按其新增研发设备实际投入金额的30%给予资金补助，累计补助金额最高100万元。对其运行经费，3年内每年给予20万元补助。获认定为规模以上国家高新技术企业或新会区总部企业且在认定期限内，租用办公用</w:t>
      </w:r>
      <w:r>
        <w:rPr>
          <w:rFonts w:hint="eastAsia"/>
          <w:szCs w:val="32"/>
        </w:rPr>
        <w:t>房且自用的，按每月每平方米不超过</w:t>
      </w:r>
      <w:r>
        <w:rPr>
          <w:szCs w:val="32"/>
        </w:rPr>
        <w:t>30元且不超过租金80%标准给予补助，补助期限最长2年，每年补助金额最高100万元；购置办公用房且自用的，按购买房价的10%一次性给予补助，最高500万元。对取得商业银行机构贷款的科技型陈皮产业中小企业，对贷款成本（包括贷款利息及担保费用等）超过中国人民银行同期贷款基准利率部分给予50%补助，单笔贷款贴息时间最长1年，每家企业每年只享受一笔贷款贴息（一份贷款合同），最高50万元。</w:t>
      </w:r>
    </w:p>
    <w:p>
      <w:pPr>
        <w:ind w:firstLine="640" w:firstLineChars="200"/>
        <w:rPr>
          <w:szCs w:val="32"/>
        </w:rPr>
      </w:pPr>
      <w:r>
        <w:rPr>
          <w:rFonts w:hint="eastAsia"/>
          <w:szCs w:val="32"/>
        </w:rPr>
        <w:t>对通过高新技术企业认定的，在市一次性</w:t>
      </w:r>
      <w:r>
        <w:rPr>
          <w:szCs w:val="32"/>
        </w:rPr>
        <w:t>15万元奖补的基础上，再一次性给予15万元奖补（执行江科〔2017〕65号和新科〔2018〕1号文件精神）。对经认定的省、市级新型研发机构（独立法人），按省级50万元、市级25万元给予一次性补助；对经认定的省、市级院士工作站，按省级30万元、市级7.5万元给予一次性补助。对经认定的省、市级企业工程技术研发中心，按省级30万元、市级5万元给予一次性补助。对经认定的市级科技特派员工作站，每个给予一次性7.5万元补助。对经认定的国家级企业工程技术研发中心，每个给予一次80万元补</w:t>
      </w:r>
      <w:r>
        <w:rPr>
          <w:rFonts w:hint="eastAsia"/>
          <w:szCs w:val="32"/>
        </w:rPr>
        <w:t>助。</w:t>
      </w:r>
    </w:p>
    <w:p>
      <w:pPr>
        <w:ind w:firstLine="643" w:firstLineChars="200"/>
        <w:rPr>
          <w:szCs w:val="32"/>
        </w:rPr>
      </w:pPr>
      <w:r>
        <w:rPr>
          <w:rFonts w:hint="eastAsia"/>
          <w:b/>
          <w:szCs w:val="32"/>
        </w:rPr>
        <w:t>四是对陈皮产业企业上市给予奖补。</w:t>
      </w:r>
      <w:r>
        <w:rPr>
          <w:rFonts w:hint="eastAsia"/>
          <w:szCs w:val="32"/>
        </w:rPr>
        <w:t>企业在国内主板（含中小板、创业板）成功上市的，在《江门市人民政府办公室关于进一步推动市区企业改制上市的实施意见》（江府办〔</w:t>
      </w:r>
      <w:r>
        <w:rPr>
          <w:szCs w:val="32"/>
        </w:rPr>
        <w:t>2013〕15号）奖补400万元基础上，再按企业首次公开发行股票募集资金投资在我区的金额，分3个档次进行奖补：投资额1-5亿元的，奖补200万元；5-10亿元的，奖补300万元；10亿元以上的，奖补400万元。企业成功在香港H股上市的，在《江门市人民政府办公室关于对市区企业在全国中小企业股份转让系统、天津股权交易所和香港H股上市给予奖补的通知》（江府办函〔2016〕45号）奖补50万元基础上，增加奖补200万元。上市企业将募集资金在我区投资的，投资奖补标准参照国内上市企业奖补标准执行。企业以存在控制关系的境外公司到香港主板（含创业板）间接上市（红筹方式），并将募集资金60%以上在我区投资的，给予一次性200万元奖补，在此基础上，再按募集资金在我区投资额计算奖补，具体参照国内上市企业奖补标准执行。企业改制为股份有限公司并成功在全国中小企业股份转让系统（即新三板）挂牌的，在江府办函〔2016〕45号文奖补30万元基础上，增加奖补150万元。新三板挂牌企业通过定向</w:t>
      </w:r>
      <w:r>
        <w:rPr>
          <w:rFonts w:hint="eastAsia"/>
          <w:szCs w:val="32"/>
        </w:rPr>
        <w:t>增发方式在资本市场实现融资且所募集资金在我区投资</w:t>
      </w:r>
      <w:r>
        <w:rPr>
          <w:szCs w:val="32"/>
        </w:rPr>
        <w:t>5000万元以上、1亿元以上的，分别给予100万元、200万元奖补。企业采用买壳、借壳方式上市，并将上市公司注册地迁至我区的，给予一次性500万元奖补。</w:t>
      </w:r>
    </w:p>
    <w:p>
      <w:pPr>
        <w:ind w:firstLine="643" w:firstLineChars="200"/>
        <w:rPr>
          <w:szCs w:val="32"/>
        </w:rPr>
      </w:pPr>
      <w:r>
        <w:rPr>
          <w:rFonts w:hint="eastAsia"/>
          <w:b/>
          <w:szCs w:val="32"/>
        </w:rPr>
        <w:t>五是支持陈皮产业企业深化校企合作办学。</w:t>
      </w:r>
      <w:r>
        <w:rPr>
          <w:rFonts w:hint="eastAsia"/>
          <w:szCs w:val="32"/>
        </w:rPr>
        <w:t>企业单独设立职业技能培训机构或与职业（技工）院校合作开办职业技能培训分教点，组织企业职工开展职业技能培训，一次性给予</w:t>
      </w:r>
      <w:r>
        <w:rPr>
          <w:szCs w:val="32"/>
        </w:rPr>
        <w:t>10万元补助。被市人力资源和社会保障局批准认定为“企业技能人才评价单位”的企业，一次性给予5万元补助。</w:t>
      </w:r>
    </w:p>
    <w:p>
      <w:pPr>
        <w:ind w:firstLine="643" w:firstLineChars="200"/>
        <w:rPr>
          <w:szCs w:val="32"/>
        </w:rPr>
      </w:pPr>
      <w:r>
        <w:rPr>
          <w:rFonts w:hint="eastAsia"/>
          <w:b/>
          <w:szCs w:val="32"/>
        </w:rPr>
        <w:t>六是设立品牌创建与市场开拓奖补。</w:t>
      </w:r>
      <w:r>
        <w:rPr>
          <w:rFonts w:hint="eastAsia"/>
          <w:szCs w:val="32"/>
        </w:rPr>
        <w:t>对陈皮产业企业首次获得中国驰名商标给予</w:t>
      </w:r>
      <w:r>
        <w:rPr>
          <w:szCs w:val="32"/>
        </w:rPr>
        <w:t>30万元奖补；首次获得广东省名牌产品的给予每项10万元奖补。</w:t>
      </w:r>
    </w:p>
    <w:p>
      <w:pPr>
        <w:ind w:firstLine="640" w:firstLineChars="200"/>
        <w:rPr>
          <w:szCs w:val="32"/>
        </w:rPr>
      </w:pPr>
      <w:r>
        <w:rPr>
          <w:rFonts w:hint="eastAsia"/>
          <w:szCs w:val="32"/>
        </w:rPr>
        <w:t>以上扶持政策执行《新会区促进招商引资支持经济转型发展的办法》（新府办〔</w:t>
      </w:r>
      <w:r>
        <w:rPr>
          <w:szCs w:val="32"/>
        </w:rPr>
        <w:t>2017〕36号，也称之为新会区“黄金十条”）的相关规定，实施范围为新会区，解释权归相关发文单位，并根据该规定的调整而自动调整。</w:t>
      </w:r>
    </w:p>
    <w:p>
      <w:pPr>
        <w:ind w:firstLine="640" w:firstLineChars="200"/>
        <w:rPr>
          <w:rFonts w:ascii="楷体" w:hAnsi="楷体" w:eastAsia="楷体"/>
          <w:szCs w:val="32"/>
        </w:rPr>
      </w:pPr>
      <w:r>
        <w:rPr>
          <w:rFonts w:hint="eastAsia" w:ascii="楷体" w:hAnsi="楷体" w:eastAsia="楷体"/>
          <w:szCs w:val="32"/>
        </w:rPr>
        <w:t>（二）产业园的专项扶持政策。</w:t>
      </w:r>
    </w:p>
    <w:p>
      <w:pPr>
        <w:ind w:firstLine="640" w:firstLineChars="200"/>
        <w:rPr>
          <w:szCs w:val="32"/>
        </w:rPr>
      </w:pPr>
      <w:r>
        <w:rPr>
          <w:szCs w:val="32"/>
        </w:rPr>
        <w:t>1.对新会柑种植户及种植合作社的扶持。</w:t>
      </w:r>
    </w:p>
    <w:p>
      <w:pPr>
        <w:ind w:firstLine="640" w:firstLineChars="200"/>
        <w:rPr>
          <w:szCs w:val="32"/>
        </w:rPr>
      </w:pPr>
      <w:r>
        <w:rPr>
          <w:rFonts w:hint="eastAsia"/>
          <w:szCs w:val="32"/>
        </w:rPr>
        <w:t>（</w:t>
      </w:r>
      <w:r>
        <w:rPr>
          <w:szCs w:val="32"/>
        </w:rPr>
        <w:t>1）检测检验扶持。凡产业园备案的30亩以上的档案农场，每年可在产业园指定检测机构中享受1次指定检测项目的免费（农残及重金属）检测服务，2次指定检测项目的半价检测服务。</w:t>
      </w:r>
      <w:r>
        <w:rPr>
          <w:b/>
          <w:szCs w:val="32"/>
        </w:rPr>
        <w:t>【此项目属“新会陈皮质量监督检验中心”和“综合示范绿色提质增效”建设项目，以上两项目中各安排100万元，共200万元，含陈皮经营主体等其他检测服务，用完即止。由区农业农村局、区供销社、区财政局负责牵头会同相关责任单位制订具体实施细则，并组织实施】</w:t>
      </w:r>
    </w:p>
    <w:p>
      <w:pPr>
        <w:ind w:firstLine="640" w:firstLineChars="200"/>
        <w:rPr>
          <w:szCs w:val="32"/>
        </w:rPr>
      </w:pPr>
      <w:r>
        <w:rPr>
          <w:rFonts w:hint="eastAsia"/>
          <w:szCs w:val="32"/>
        </w:rPr>
        <w:t>（</w:t>
      </w:r>
      <w:r>
        <w:rPr>
          <w:szCs w:val="32"/>
        </w:rPr>
        <w:t>2）“三品一标”认证奖补扶持。凡产业园备案的档案农场，连片种植面积达30亩以上的申请人，获得无公害农产品、绿色食品或有机产品认证的，一次性给予3万元奖补。同一申请人同一产品获得两种或以上认证的，只奖补一次。</w:t>
      </w:r>
      <w:r>
        <w:rPr>
          <w:b/>
          <w:szCs w:val="32"/>
        </w:rPr>
        <w:t>【此项目属“综合示范绿色提质增效”建设项目，共800万元，含此项目的其它建设内容费用，用完即止。由区农业农村局、区供销社、区财政局负责牵头会同相关责任单位制订具体实施细则，并组织实施】</w:t>
      </w:r>
    </w:p>
    <w:p>
      <w:pPr>
        <w:ind w:firstLine="640" w:firstLineChars="200"/>
        <w:rPr>
          <w:szCs w:val="32"/>
        </w:rPr>
      </w:pPr>
      <w:r>
        <w:rPr>
          <w:rFonts w:hint="eastAsia"/>
          <w:szCs w:val="32"/>
        </w:rPr>
        <w:t>（</w:t>
      </w:r>
      <w:r>
        <w:rPr>
          <w:szCs w:val="32"/>
        </w:rPr>
        <w:t>3）标准化示范建设奖补扶持。支持产业园内10个相对连片1000亩的万亩新会柑标准化种植示范基地建设，凡此范围内的产业园备案的档案农场申请人，符合在新会区内从事新会柑种植三年以上且种植面积在30亩以上及种植地合同剩余年限在3年以上，可申请“标准化高品质档案农场（品牌庄园）”专项扶持,按产业园的建设要求验收的，可一次性给予每家10万元奖补（初步计划扶持50家，具体扶持数量根据实际可用资金量而定。建设标准由产业园制订具体标准）。</w:t>
      </w:r>
      <w:r>
        <w:rPr>
          <w:b/>
          <w:szCs w:val="32"/>
        </w:rPr>
        <w:t>【此项目属“综合示范绿色提质增效”建设项目，共800万元，含此项目的其它建设内容费用</w:t>
      </w:r>
      <w:r>
        <w:rPr>
          <w:rFonts w:hint="eastAsia"/>
          <w:b/>
          <w:szCs w:val="32"/>
        </w:rPr>
        <w:t>，用完即止。由区农业农村局、区供销社、区财政局负责牵头会同相关责任单位制订具体实施细则，并组织实施】</w:t>
      </w:r>
    </w:p>
    <w:p>
      <w:pPr>
        <w:ind w:firstLine="643" w:firstLineChars="200"/>
        <w:rPr>
          <w:b/>
          <w:szCs w:val="32"/>
        </w:rPr>
      </w:pPr>
      <w:r>
        <w:rPr>
          <w:b/>
          <w:szCs w:val="32"/>
        </w:rPr>
        <w:t>2.对新会陈皮生产、经营主体（含个体及企业）的扶持。</w:t>
      </w:r>
    </w:p>
    <w:p>
      <w:pPr>
        <w:ind w:firstLine="640" w:firstLineChars="200"/>
        <w:rPr>
          <w:szCs w:val="32"/>
        </w:rPr>
      </w:pPr>
      <w:r>
        <w:rPr>
          <w:rFonts w:hint="eastAsia"/>
          <w:szCs w:val="32"/>
        </w:rPr>
        <w:t>（</w:t>
      </w:r>
      <w:r>
        <w:rPr>
          <w:szCs w:val="32"/>
        </w:rPr>
        <w:t>1）代理代办服务。产业园公司对入园企业或项目实行一条龙服务。入园企业在开办、建设期间需办理的各种证照、许可文件，由产业园公司统一协助办理，定时间、定人员、定责任提供全程协调服务并免收相关代理费。</w:t>
      </w:r>
    </w:p>
    <w:p>
      <w:pPr>
        <w:ind w:firstLine="640" w:firstLineChars="200"/>
        <w:rPr>
          <w:b/>
          <w:szCs w:val="32"/>
        </w:rPr>
      </w:pPr>
      <w:r>
        <w:rPr>
          <w:rFonts w:hint="eastAsia"/>
          <w:szCs w:val="32"/>
        </w:rPr>
        <w:t>（</w:t>
      </w:r>
      <w:r>
        <w:rPr>
          <w:szCs w:val="32"/>
        </w:rPr>
        <w:t>2）检测检验扶持。凡在产业园备案的“备案个体”，每年可享受1次在产业园指定检测机构中指定检测项目的半价检测服务；凡在产业园备案的“备案企业”，每年可享受2次在产业园指定检测机构中指定检测项目的半价检测服务。</w:t>
      </w:r>
      <w:r>
        <w:rPr>
          <w:b/>
          <w:szCs w:val="32"/>
        </w:rPr>
        <w:t>【此项目属“新会陈皮质量监督检验中心”和“综合示范绿色提质增效”建设项目，以上两项目中各安排100万元，共200万元，含其它陈皮经营主体的检测服务，用完即止。由区农业农村局、区供销社、区财政局负责牵头会同相关责任单位制订具体实施细则，并组织实施】</w:t>
      </w:r>
    </w:p>
    <w:p>
      <w:pPr>
        <w:ind w:firstLine="640" w:firstLineChars="200"/>
        <w:rPr>
          <w:szCs w:val="32"/>
        </w:rPr>
      </w:pPr>
      <w:r>
        <w:rPr>
          <w:rFonts w:hint="eastAsia"/>
          <w:szCs w:val="32"/>
        </w:rPr>
        <w:t>（</w:t>
      </w:r>
      <w:r>
        <w:rPr>
          <w:szCs w:val="32"/>
        </w:rPr>
        <w:t>3）增资提质奖补扶持。凡在产业园备案的生产、经营企业，对获得HACCP认证的，一次性给予1万元奖补扶持；获得ISO9001体系认证或ISO22000食品安全管理体系认证的，给予一次性奖补3万元（同一企业获得两种或以上认证的，只奖补一次）；在产业园内新投资或增资建设新会（柑）陈皮加工（含陈皮类食品及快消品）、仓储、研发等相关经营项目的，按每新增投资500万元奖补20万元的标准进行奖补扶持（其它与陈皮相关类别的经营项目减半扶持），区内“规上企业”及医药、食品、茶、餐饮等类别企业最高奖补不超过200万元，其它类</w:t>
      </w:r>
      <w:r>
        <w:rPr>
          <w:rFonts w:hint="eastAsia"/>
          <w:szCs w:val="32"/>
        </w:rPr>
        <w:t>别企业最高奖补不超过</w:t>
      </w:r>
      <w:r>
        <w:rPr>
          <w:szCs w:val="32"/>
        </w:rPr>
        <w:t>100万元；对新纳入的“规上企业”、年纳税额在100万元以上、与陈皮相关产品年销售额达1000万元以上的，一次性奖补30万元。实施“粤菜师傅”工程，对在产业园内新开办以陈皮菜式为主的陈皮宴专门餐馆，经营面积达300平方米以上、陈皮菜式不少于12个、装修风格经产业园审定同意，并承诺至少经营一年以上的，一次性奖补10万元。</w:t>
      </w:r>
      <w:r>
        <w:rPr>
          <w:b/>
          <w:szCs w:val="32"/>
        </w:rPr>
        <w:t>【此项目属“产业提升”建设项目，共1050万元，含其它产业提升建设项目，用完即止。由区农业农村局、区供销社、区财政局负责牵头会同相关责任单位制订具体实施细则，并组织实施】</w:t>
      </w:r>
    </w:p>
    <w:p>
      <w:pPr>
        <w:ind w:firstLine="640" w:firstLineChars="200"/>
        <w:rPr>
          <w:b/>
          <w:szCs w:val="32"/>
        </w:rPr>
      </w:pPr>
      <w:r>
        <w:rPr>
          <w:rFonts w:hint="eastAsia"/>
          <w:szCs w:val="32"/>
        </w:rPr>
        <w:t>（</w:t>
      </w:r>
      <w:r>
        <w:rPr>
          <w:szCs w:val="32"/>
        </w:rPr>
        <w:t>4）柑肉再利用奖补扶持。凡产业园备案的企业与国家“211”或“985”类大学或研究机构的科研团队[科研团队中博导（或国家重点项目课题带头）不少于1人，博士不少于3人]合作研究新会柑肉开发利用研究的，可按企业实际支付合作经费的50%给予奖补，最高不超过30万元。对进入产业园开发以新会柑肉为主要生产原材料的加工企业或柑肉处理企业，在产业园注册备案，符合环保及相关部门的有关规定，能提供每年采购处理“正宗”新会柑肉1000吨以上凭证的，给予每处理1000吨柑肉补贴3万元，每家企业每年奖补最高不超过50万元。对产业</w:t>
      </w:r>
      <w:r>
        <w:rPr>
          <w:rFonts w:hint="eastAsia"/>
          <w:szCs w:val="32"/>
        </w:rPr>
        <w:t>园备案的经营主体开发以新会柑肉为主要生产原材料的产品研发，每开发一个新产品且年销售额达</w:t>
      </w:r>
      <w:r>
        <w:rPr>
          <w:szCs w:val="32"/>
        </w:rPr>
        <w:t>100万元以上的，按每销售额100万元一次性给予奖补3万元的标准给予奖补，每家企业每年奖补最高不超过50万元。对产业园备案的档案农场在农场内自行开发利用柑肉，并经产业园验收合格的，每场一次性奖补2万元（种植面积不足30亩的减半奖补）。</w:t>
      </w:r>
      <w:r>
        <w:rPr>
          <w:b/>
          <w:szCs w:val="32"/>
        </w:rPr>
        <w:t>【此项目属“产业提升”建设项目，共500万元，用完即止。由区农业农村局、区供销社、区财政局负责牵头会同相关责任单位制订具体实施细则，并组织实施】</w:t>
      </w:r>
    </w:p>
    <w:p>
      <w:pPr>
        <w:ind w:firstLine="640" w:firstLineChars="200"/>
        <w:rPr>
          <w:b/>
          <w:szCs w:val="32"/>
        </w:rPr>
      </w:pPr>
      <w:r>
        <w:rPr>
          <w:rFonts w:hint="eastAsia"/>
          <w:szCs w:val="32"/>
        </w:rPr>
        <w:t>（</w:t>
      </w:r>
      <w:r>
        <w:rPr>
          <w:szCs w:val="32"/>
        </w:rPr>
        <w:t>5）市场开拓奖补。凡在产业园备案的企业，总部设立在新会，统计、税务关系在产业园内且年纳税达100万元以上，在全国范围内开设品牌连锁店20家以上的（江门地区最多不超过10家），一次性奖补5万元，以后按每增加20家加奖5万元,每家企业最高奖补不超过20万元。凡与产业园备案的经营主体合作经营线上新会陈皮相关产品销售经营的，年销售额达100万元以上的，一次性奖补1万元，每增加300万元奖励1万元，每企每年最高奖补10万元。鼓励陈皮经营企业合法出口，让新会陈皮香飘全球，对获得新会陈皮及系列产品的出口许可证的企业进行</w:t>
      </w:r>
      <w:r>
        <w:rPr>
          <w:rFonts w:hint="eastAsia"/>
          <w:szCs w:val="32"/>
        </w:rPr>
        <w:t>鼓励，按照新会海关的出口金额（新会陈皮及系列产品）的</w:t>
      </w:r>
      <w:r>
        <w:rPr>
          <w:szCs w:val="32"/>
        </w:rPr>
        <w:t>3%进行奖补，每企每年最高奖补20万元。</w:t>
      </w:r>
      <w:r>
        <w:rPr>
          <w:b/>
          <w:szCs w:val="32"/>
        </w:rPr>
        <w:t>【此项目属“产业提升”建设项目，共1050万元，含其它产业提升建设项目，用完即止。由区农业农村局、区供销社、区财政局负责牵头会同相关责任单位制订具体实施细则，并组织实施】</w:t>
      </w:r>
    </w:p>
    <w:p>
      <w:pPr>
        <w:spacing w:before="200"/>
        <w:ind w:firstLine="640" w:firstLineChars="200"/>
        <w:rPr>
          <w:rFonts w:ascii="黑体" w:hAnsi="黑体" w:eastAsia="黑体"/>
          <w:szCs w:val="32"/>
        </w:rPr>
      </w:pPr>
      <w:r>
        <w:rPr>
          <w:rFonts w:hint="eastAsia" w:ascii="黑体" w:hAnsi="黑体" w:eastAsia="黑体"/>
          <w:szCs w:val="32"/>
        </w:rPr>
        <w:t>四、附则</w:t>
      </w:r>
    </w:p>
    <w:p>
      <w:pPr>
        <w:ind w:firstLine="640" w:firstLineChars="200"/>
        <w:rPr>
          <w:szCs w:val="32"/>
        </w:rPr>
      </w:pPr>
      <w:r>
        <w:rPr>
          <w:rFonts w:hint="eastAsia"/>
          <w:szCs w:val="32"/>
        </w:rPr>
        <w:t>（一）符合本扶持办法规定的同一项目、同一事项同时符合其他扶持政策规定（含上级部门要求区内配套或负担资金的政策规定）的，按照从高不重复原则予以支持，另有规定的除外。获得奖补的涉税支出由企业或个人承担。</w:t>
      </w:r>
    </w:p>
    <w:p>
      <w:pPr>
        <w:ind w:firstLine="640" w:firstLineChars="200"/>
        <w:rPr>
          <w:szCs w:val="32"/>
        </w:rPr>
      </w:pPr>
      <w:r>
        <w:rPr>
          <w:rFonts w:hint="eastAsia"/>
          <w:szCs w:val="32"/>
        </w:rPr>
        <w:t>（二）扶持资金的来源，除执行新府办〔</w:t>
      </w:r>
      <w:r>
        <w:rPr>
          <w:szCs w:val="32"/>
        </w:rPr>
        <w:t>2017〕36号文、新府办〔2016〕3号文、江府办〔2016〕46号文、江科〔2017〕65号文、新科〔2018〕1号文和新发〔2016〕3号文外，其余扶持措施所需资金在产业园中央财政奖补资金中安排。</w:t>
      </w:r>
    </w:p>
    <w:p>
      <w:pPr>
        <w:ind w:firstLine="640" w:firstLineChars="200"/>
        <w:rPr>
          <w:szCs w:val="32"/>
        </w:rPr>
      </w:pPr>
      <w:r>
        <w:rPr>
          <w:rFonts w:hint="eastAsia"/>
          <w:szCs w:val="32"/>
        </w:rPr>
        <w:t>（三）为加快资金的使用效率和确保资金专款专用，新会陈皮国家现代农业产业园中央财政奖补资金的使用实行“管办分离”原则。在资金管理上，除“新会陈皮质量监督检验中心”等已实施的建设项目的建设资金仍按原渠道划支外，其他的专项资金按用途进行分类划拨管理：对属于招标类或采购类的建设项目，仍执行财政集中支付和“报账制”等制度；对属于科研类和品种保护类的奖补资金划入“江门市新会区新会陈皮产业研究院”的账户（由新会陈皮产业研究院开设，区农业农村局与区林业科学研究所共同监管），其它奖补资金划入“江门市新会区新会陈皮产业园有限公司”的账户（由新会陈皮产业园有限公司开设，区供销社监管），监管账户资金的使用按月报送产业园管委会和有关成员单位。在资金的使用支付及监管上，区政府制订奖补办法；创建责任单位制订具体的细化实施细则及监督项目实施；新会陈皮产业园有限公司代表产业园管委会统一聘请“法律顾问”、“财务顾问”及负责组织专家验收的第三方中介服务公司，项目建设完成后，由新会陈皮产业园有限公司按照产业园管委会的要求，代表产业园管委会组织验收合格后，分别由新会陈皮产业研究院和新会陈皮产业园有限公司按规定支付资金。</w:t>
      </w:r>
    </w:p>
    <w:p>
      <w:pPr>
        <w:ind w:firstLine="640" w:firstLineChars="200"/>
        <w:rPr>
          <w:szCs w:val="32"/>
        </w:rPr>
      </w:pPr>
      <w:r>
        <w:rPr>
          <w:rFonts w:hint="eastAsia"/>
          <w:szCs w:val="32"/>
        </w:rPr>
        <w:t>（四）为简化兑现程序，提高办事效率，参照区“黄金十条”的成功经验，本扶持办法的实施细则由产业园管委会汇同各相关责任单位研究制定后统一颁布实施，由新会陈皮产业园有限公司统一兑现</w:t>
      </w:r>
      <w:r>
        <w:rPr>
          <w:rFonts w:hint="eastAsia"/>
          <w:szCs w:val="32"/>
          <w:lang w:eastAsia="zh-CN"/>
        </w:rPr>
        <w:t>（</w:t>
      </w:r>
      <w:r>
        <w:rPr>
          <w:rFonts w:hint="eastAsia"/>
          <w:szCs w:val="32"/>
          <w:lang w:val="en-US" w:eastAsia="zh-CN"/>
        </w:rPr>
        <w:t>详见附件</w:t>
      </w:r>
      <w:r>
        <w:rPr>
          <w:rFonts w:hint="eastAsia"/>
          <w:szCs w:val="32"/>
          <w:lang w:eastAsia="zh-CN"/>
        </w:rPr>
        <w:t>）</w:t>
      </w:r>
      <w:r>
        <w:rPr>
          <w:rFonts w:hint="eastAsia"/>
          <w:szCs w:val="32"/>
        </w:rPr>
        <w:t>。</w:t>
      </w:r>
    </w:p>
    <w:p>
      <w:pPr>
        <w:ind w:firstLine="640" w:firstLineChars="200"/>
        <w:rPr>
          <w:szCs w:val="32"/>
        </w:rPr>
      </w:pPr>
      <w:r>
        <w:rPr>
          <w:rFonts w:hint="eastAsia"/>
          <w:szCs w:val="32"/>
        </w:rPr>
        <w:t>（五）新会陈皮国家现代农业产业园通过国家验收后仍有资金结余的，产业园管委会可根据实际建设需要决定奖补的延长时间。</w:t>
      </w:r>
    </w:p>
    <w:p>
      <w:pPr>
        <w:ind w:firstLine="640" w:firstLineChars="200"/>
        <w:rPr>
          <w:szCs w:val="32"/>
        </w:rPr>
      </w:pPr>
      <w:r>
        <w:rPr>
          <w:rFonts w:hint="eastAsia"/>
          <w:szCs w:val="32"/>
        </w:rPr>
        <w:t>（六）自本办法发文之前区级制订的产业园相关规定与本办法不一致的，执行本办法规定。本办法执行过程中如遇到有关文件、政策变化的，执行新的文件、政策。</w:t>
      </w:r>
    </w:p>
    <w:p>
      <w:pPr>
        <w:ind w:firstLine="640" w:firstLineChars="200"/>
        <w:rPr>
          <w:szCs w:val="32"/>
        </w:rPr>
      </w:pPr>
      <w:r>
        <w:rPr>
          <w:rFonts w:hint="eastAsia"/>
          <w:szCs w:val="32"/>
        </w:rPr>
        <w:t>（七）本扶持办法的解释权归新会陈皮国家现代农业产业园管委会。</w:t>
      </w:r>
    </w:p>
    <w:p>
      <w:pPr>
        <w:rPr>
          <w:szCs w:val="32"/>
        </w:rPr>
      </w:pPr>
    </w:p>
    <w:p>
      <w:pPr>
        <w:rPr>
          <w:szCs w:val="32"/>
        </w:rPr>
      </w:pPr>
    </w:p>
    <w:p>
      <w:pPr>
        <w:rPr>
          <w:rFonts w:ascii="黑体" w:hAnsi="黑体" w:eastAsia="黑体"/>
          <w:szCs w:val="32"/>
        </w:rPr>
      </w:pPr>
      <w:r>
        <w:rPr>
          <w:rFonts w:hint="eastAsia" w:ascii="黑体" w:hAnsi="黑体" w:eastAsia="黑体"/>
          <w:szCs w:val="32"/>
        </w:rPr>
        <w:t>公开方式：主动公开</w:t>
      </w:r>
    </w:p>
    <w:p>
      <w:pPr>
        <w:pBdr>
          <w:bottom w:val="single" w:color="auto" w:sz="6" w:space="1"/>
        </w:pBdr>
        <w:rPr>
          <w:rFonts w:hint="eastAsia"/>
          <w:szCs w:val="32"/>
        </w:rPr>
      </w:pPr>
    </w:p>
    <w:p>
      <w:pPr>
        <w:ind w:left="1160" w:leftChars="100" w:right="320" w:rightChars="100" w:hanging="840" w:hangingChars="300"/>
        <w:rPr>
          <w:sz w:val="28"/>
          <w:szCs w:val="32"/>
        </w:rPr>
      </w:pPr>
      <w:r>
        <w:rPr>
          <w:rFonts w:hint="eastAsia"/>
          <w:sz w:val="28"/>
          <w:szCs w:val="32"/>
        </w:rPr>
        <w:t>抄送：产业园管委会正、副主任，区人力资源和社会保障局，新会陈皮产业园有限公司、新会陈皮产业研究院。</w:t>
      </w:r>
    </w:p>
    <w:p>
      <w:pPr>
        <w:ind w:left="920" w:leftChars="100" w:right="320" w:rightChars="100" w:hanging="600" w:hangingChars="300"/>
        <w:rPr>
          <w:rFonts w:hint="eastAsia"/>
          <w:spacing w:val="-20"/>
          <w:sz w:val="28"/>
          <w:szCs w:val="32"/>
          <w:lang w:val="en-US" w:eastAsia="zh-CN"/>
        </w:rPr>
      </w:pPr>
      <w:r>
        <w:rPr>
          <w:spacing w:val="-20"/>
          <w:sz w:val="24"/>
          <w:szCs w:val="28"/>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299720</wp:posOffset>
                </wp:positionV>
                <wp:extent cx="5615940" cy="0"/>
                <wp:effectExtent l="0" t="0" r="0" b="0"/>
                <wp:wrapNone/>
                <wp:docPr id="4" name="直线 5"/>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23.6pt;height:0pt;width:442.2pt;z-index:1024;mso-width-relative:page;mso-height-relative:page;" filled="f" stroked="t" coordsize="21600,21600" o:gfxdata="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jZ031QAAAAYBAAAPAAAAAAAAAAEAIAAAACIAAABkcnMv&#10;ZG93bnJldi54bWxQSwECFAAUAAAACACHTuJAOG58H80BAACOAwAADgAAAAAAAAABACAAAAAkAQAA&#10;ZHJzL2Uyb0RvYy54bWxQSwUGAAAAAAYABgBZAQAAYwUAAAAA&#10;">
                <v:fill on="f" focussize="0,0"/>
                <v:stroke weight="1pt" color="#000000" joinstyle="round"/>
                <v:imagedata o:title=""/>
                <o:lock v:ext="edit" aspectratio="f"/>
              </v:line>
            </w:pict>
          </mc:Fallback>
        </mc:AlternateContent>
      </w:r>
      <w:r>
        <w:rPr>
          <w:rFonts w:hint="eastAsia"/>
          <w:spacing w:val="-20"/>
          <w:sz w:val="24"/>
          <w:szCs w:val="28"/>
        </w:rPr>
        <w:t>新会陈皮国家现代农业产业园建设管理委员会办公室</w:t>
      </w:r>
      <w:r>
        <w:rPr>
          <w:spacing w:val="-20"/>
          <w:sz w:val="24"/>
          <w:szCs w:val="28"/>
        </w:rPr>
        <w:t xml:space="preserve">   </w:t>
      </w:r>
      <w:r>
        <w:rPr>
          <w:rFonts w:hint="eastAsia"/>
          <w:spacing w:val="-20"/>
          <w:sz w:val="24"/>
          <w:szCs w:val="28"/>
        </w:rPr>
        <w:t xml:space="preserve"> </w:t>
      </w:r>
      <w:r>
        <w:rPr>
          <w:rFonts w:hint="eastAsia"/>
          <w:spacing w:val="-20"/>
          <w:sz w:val="24"/>
          <w:szCs w:val="28"/>
          <w:lang w:val="en-US" w:eastAsia="zh-CN"/>
        </w:rPr>
        <w:t xml:space="preserve">      </w:t>
      </w:r>
      <w:r>
        <w:rPr>
          <w:spacing w:val="-20"/>
          <w:sz w:val="24"/>
          <w:szCs w:val="28"/>
        </w:rPr>
        <w:t>2019年2月2</w:t>
      </w:r>
      <w:r>
        <w:rPr>
          <w:rFonts w:hint="eastAsia"/>
          <w:spacing w:val="-20"/>
          <w:sz w:val="24"/>
          <w:szCs w:val="28"/>
          <w:lang w:val="en-US" w:eastAsia="zh-CN"/>
        </w:rPr>
        <w:t>0</w:t>
      </w:r>
      <w:r>
        <w:rPr>
          <w:spacing w:val="-20"/>
          <w:sz w:val="24"/>
          <w:szCs w:val="28"/>
        </w:rPr>
        <w:t>日</w:t>
      </w:r>
      <w:r>
        <w:rPr>
          <w:spacing w:val="-20"/>
          <w:sz w:val="24"/>
          <w:szCs w:val="28"/>
        </w:rPr>
        <mc:AlternateContent>
          <mc:Choice Requires="wps">
            <w:drawing>
              <wp:anchor distT="0" distB="0" distL="114300" distR="114300" simplePos="0" relativeHeight="1024" behindDoc="0" locked="1" layoutInCell="1" allowOverlap="1">
                <wp:simplePos x="0" y="0"/>
                <wp:positionH relativeFrom="column">
                  <wp:posOffset>0</wp:posOffset>
                </wp:positionH>
                <wp:positionV relativeFrom="paragraph">
                  <wp:posOffset>0</wp:posOffset>
                </wp:positionV>
                <wp:extent cx="5615940" cy="0"/>
                <wp:effectExtent l="0" t="0" r="0" b="0"/>
                <wp:wrapNone/>
                <wp:docPr id="5" name="直线 4"/>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0pt;height:0pt;width:442.2pt;z-index:1024;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cM1m0gAAAAIBAAAPAAAAAAAAAAEAIAAAACIAAABkcnMvZG93&#10;bnJldi54bWxQSwECFAAUAAAACACHTuJAWNIzQ80BAACNAwAADgAAAAAAAAABACAAAAAhAQAAZHJz&#10;L2Uyb0RvYy54bWxQSwUGAAAAAAYABgBZAQAAYAUAAAAA&#10;">
                <v:fill on="f" focussize="0,0"/>
                <v:stroke color="#000000" joinstyle="round"/>
                <v:imagedata o:title=""/>
                <o:lock v:ext="edit" aspectratio="f"/>
                <w10:anchorlock/>
              </v:line>
            </w:pict>
          </mc:Fallback>
        </mc:AlternateContent>
      </w:r>
      <w:r>
        <w:rPr>
          <w:rFonts w:hint="eastAsia"/>
          <w:spacing w:val="-20"/>
          <w:sz w:val="24"/>
          <w:szCs w:val="28"/>
          <w:lang w:val="en-US" w:eastAsia="zh-CN"/>
        </w:rPr>
        <w:t>印发</w:t>
      </w:r>
      <w:r>
        <w:rPr>
          <w:rFonts w:hint="eastAsia"/>
          <w:spacing w:val="-20"/>
          <w:sz w:val="28"/>
          <w:szCs w:val="32"/>
          <w:lang w:val="en-US" w:eastAsia="zh-CN"/>
        </w:rPr>
        <w:t xml:space="preserve">        </w:t>
      </w:r>
    </w:p>
    <w:p>
      <w:pPr>
        <w:jc w:val="left"/>
        <w:rPr>
          <w:rFonts w:hint="eastAsia" w:ascii="方正小标宋简体" w:hAnsi="宋体" w:eastAsia="方正小标宋简体" w:cs="宋体"/>
          <w:sz w:val="44"/>
          <w:szCs w:val="44"/>
          <w:lang w:val="en-US" w:eastAsia="zh-CN"/>
        </w:rPr>
        <w:sectPr>
          <w:footerReference r:id="rId3" w:type="default"/>
          <w:pgSz w:w="11906" w:h="16838"/>
          <w:pgMar w:top="1440" w:right="1463" w:bottom="1440" w:left="1483" w:header="851" w:footer="992" w:gutter="0"/>
          <w:paperSrc/>
          <w:pgNumType w:fmt="numberInDash"/>
          <w:cols w:space="0" w:num="1"/>
          <w:rtlGutter w:val="0"/>
          <w:docGrid w:type="lines" w:linePitch="319" w:charSpace="0"/>
        </w:sectPr>
      </w:pPr>
    </w:p>
    <w:p>
      <w:pPr>
        <w:jc w:val="left"/>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lang w:val="en-US" w:eastAsia="zh-CN"/>
        </w:rPr>
        <w:t>附件</w:t>
      </w:r>
      <w:r>
        <w:rPr>
          <w:rFonts w:hint="default" w:ascii="方正小标宋简体" w:hAnsi="宋体" w:eastAsia="方正小标宋简体" w:cs="宋体"/>
          <w:sz w:val="44"/>
          <w:szCs w:val="44"/>
          <w:lang w:eastAsia="zh-CN"/>
        </w:rPr>
        <w:t>：</w:t>
      </w: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新会陈皮国家现代农业产业园促进产业绿色提质增效扶持申报细则</w:t>
      </w: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（产业园专项扶持政策）</w:t>
      </w:r>
    </w:p>
    <w:p>
      <w:pPr>
        <w:numPr>
          <w:ilvl w:val="0"/>
          <w:numId w:val="1"/>
        </w:numPr>
        <w:spacing w:line="560" w:lineRule="exact"/>
        <w:ind w:firstLine="800" w:firstLineChars="250"/>
        <w:rPr>
          <w:rFonts w:ascii="黑体" w:hAnsi="黑体" w:eastAsia="黑体"/>
          <w:sz w:val="32"/>
          <w:szCs w:val="32"/>
        </w:rPr>
      </w:pPr>
      <w:r>
        <w:rPr>
          <w:rFonts w:ascii="黑体" w:hAnsi="黑体" w:eastAsia="黑体"/>
          <w:sz w:val="32"/>
          <w:szCs w:val="32"/>
        </w:rPr>
        <w:t>申报主体及条件：</w:t>
      </w:r>
    </w:p>
    <w:p>
      <w:pPr>
        <w:numPr>
          <w:ilvl w:val="0"/>
          <w:numId w:val="0"/>
        </w:numPr>
        <w:spacing w:line="560" w:lineRule="exact"/>
        <w:ind w:firstLine="482" w:firstLineChars="150"/>
        <w:rPr>
          <w:rFonts w:ascii="仿宋" w:hAnsi="仿宋" w:eastAsia="仿宋"/>
          <w:b/>
          <w:bCs/>
          <w:sz w:val="32"/>
          <w:szCs w:val="32"/>
        </w:rPr>
      </w:pPr>
      <w:r>
        <w:rPr>
          <w:rFonts w:ascii="仿宋" w:hAnsi="仿宋" w:eastAsia="仿宋"/>
          <w:b/>
          <w:bCs/>
          <w:sz w:val="32"/>
          <w:szCs w:val="32"/>
        </w:rPr>
        <w:t>（一）对新会柑种植户及种植合作社</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5914"/>
        <w:gridCol w:w="6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noWrap w:val="0"/>
            <w:vAlign w:val="top"/>
          </w:tcPr>
          <w:p>
            <w:pPr>
              <w:spacing w:line="56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申报项目</w:t>
            </w:r>
          </w:p>
        </w:tc>
        <w:tc>
          <w:tcPr>
            <w:tcW w:w="5914" w:type="dxa"/>
            <w:noWrap w:val="0"/>
            <w:vAlign w:val="top"/>
          </w:tcPr>
          <w:p>
            <w:pPr>
              <w:spacing w:line="560" w:lineRule="exact"/>
              <w:jc w:val="center"/>
              <w:rPr>
                <w:rFonts w:hint="eastAsia" w:ascii="仿宋" w:hAnsi="仿宋" w:eastAsia="仿宋" w:cs="仿宋_GB2312"/>
                <w:b/>
                <w:bCs/>
                <w:sz w:val="32"/>
                <w:szCs w:val="32"/>
              </w:rPr>
            </w:pPr>
            <w:r>
              <w:rPr>
                <w:rFonts w:ascii="仿宋" w:hAnsi="仿宋" w:eastAsia="仿宋" w:cs="仿宋_GB2312"/>
                <w:b/>
                <w:bCs/>
                <w:sz w:val="32"/>
                <w:szCs w:val="32"/>
              </w:rPr>
              <w:t>基础</w:t>
            </w:r>
            <w:r>
              <w:rPr>
                <w:rFonts w:hint="eastAsia" w:ascii="仿宋" w:hAnsi="仿宋" w:eastAsia="仿宋" w:cs="仿宋_GB2312"/>
                <w:b/>
                <w:bCs/>
                <w:sz w:val="32"/>
                <w:szCs w:val="32"/>
              </w:rPr>
              <w:t>申请条件</w:t>
            </w:r>
          </w:p>
        </w:tc>
        <w:tc>
          <w:tcPr>
            <w:tcW w:w="6294" w:type="dxa"/>
            <w:noWrap w:val="0"/>
            <w:vAlign w:val="top"/>
          </w:tcPr>
          <w:p>
            <w:pPr>
              <w:spacing w:line="560" w:lineRule="exact"/>
              <w:jc w:val="center"/>
              <w:rPr>
                <w:rFonts w:hint="eastAsia" w:ascii="仿宋" w:hAnsi="仿宋" w:eastAsia="仿宋" w:cs="仿宋_GB2312"/>
                <w:b/>
                <w:bCs/>
                <w:sz w:val="32"/>
                <w:szCs w:val="32"/>
              </w:rPr>
            </w:pPr>
            <w:r>
              <w:rPr>
                <w:rFonts w:ascii="仿宋" w:hAnsi="仿宋" w:eastAsia="仿宋" w:cs="仿宋_GB2312"/>
                <w:b/>
                <w:bCs/>
                <w:sz w:val="32"/>
                <w:szCs w:val="32"/>
              </w:rPr>
              <w:t>专项申请条件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0" w:hRule="atLeast"/>
        </w:trPr>
        <w:tc>
          <w:tcPr>
            <w:tcW w:w="1966" w:type="dxa"/>
            <w:noWrap w:val="0"/>
            <w:vAlign w:val="top"/>
          </w:tcPr>
          <w:p>
            <w:pPr>
              <w:spacing w:line="560" w:lineRule="exact"/>
              <w:jc w:val="left"/>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检测检验扶持</w:t>
            </w:r>
          </w:p>
        </w:tc>
        <w:tc>
          <w:tcPr>
            <w:tcW w:w="5914" w:type="dxa"/>
            <w:vMerge w:val="restart"/>
            <w:noWrap w:val="0"/>
            <w:vAlign w:val="top"/>
          </w:tcPr>
          <w:p>
            <w:pPr>
              <w:spacing w:line="560" w:lineRule="exact"/>
              <w:jc w:val="left"/>
              <w:rPr>
                <w:rFonts w:ascii="仿宋" w:hAnsi="仿宋" w:eastAsia="仿宋" w:cs="仿宋_GB2312"/>
                <w:color w:val="auto"/>
                <w:sz w:val="32"/>
                <w:szCs w:val="32"/>
              </w:rPr>
            </w:pPr>
            <w:r>
              <w:rPr>
                <w:rFonts w:ascii="仿宋" w:hAnsi="仿宋" w:eastAsia="仿宋" w:cs="仿宋_GB2312"/>
                <w:color w:val="auto"/>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color w:val="auto"/>
                <w:sz w:val="32"/>
                <w:szCs w:val="32"/>
              </w:rPr>
              <w:t>申请人</w:t>
            </w:r>
            <w:r>
              <w:rPr>
                <w:rFonts w:ascii="仿宋" w:hAnsi="仿宋" w:eastAsia="仿宋" w:cs="仿宋_GB2312"/>
                <w:color w:val="auto"/>
                <w:sz w:val="32"/>
                <w:szCs w:val="32"/>
              </w:rPr>
              <w:t>须在产业园</w:t>
            </w:r>
            <w:r>
              <w:rPr>
                <w:rFonts w:hint="eastAsia" w:ascii="仿宋" w:hAnsi="仿宋" w:eastAsia="仿宋" w:cs="仿宋_GB2312"/>
                <w:color w:val="auto"/>
                <w:sz w:val="32"/>
                <w:szCs w:val="32"/>
              </w:rPr>
              <w:t>内已</w:t>
            </w:r>
            <w:r>
              <w:rPr>
                <w:rFonts w:ascii="仿宋" w:hAnsi="仿宋" w:eastAsia="仿宋" w:cs="仿宋_GB2312"/>
                <w:color w:val="auto"/>
                <w:sz w:val="32"/>
                <w:szCs w:val="32"/>
              </w:rPr>
              <w:t>备案的农场</w:t>
            </w:r>
            <w:r>
              <w:rPr>
                <w:rFonts w:hint="eastAsia" w:ascii="仿宋" w:hAnsi="仿宋" w:eastAsia="仿宋" w:cs="仿宋_GB2312"/>
                <w:color w:val="auto"/>
                <w:sz w:val="32"/>
                <w:szCs w:val="32"/>
              </w:rPr>
              <w:t>,是“新会柑种植户或种植合作社”，需提交</w:t>
            </w:r>
            <w:r>
              <w:rPr>
                <w:rFonts w:ascii="仿宋" w:hAnsi="仿宋" w:eastAsia="仿宋" w:cs="仿宋_GB2312"/>
                <w:color w:val="auto"/>
                <w:sz w:val="32"/>
                <w:szCs w:val="32"/>
              </w:rPr>
              <w:t>合法土地承包经营权证或土地承包经营权流转等使用法律凭证</w:t>
            </w:r>
            <w:r>
              <w:rPr>
                <w:rFonts w:hint="eastAsia" w:ascii="仿宋" w:hAnsi="仿宋" w:eastAsia="仿宋" w:cs="仿宋_GB2312"/>
                <w:color w:val="auto"/>
                <w:sz w:val="32"/>
                <w:szCs w:val="32"/>
              </w:rPr>
              <w:t>，申请人须持有（唯一）合法土地承包经营权证或土地承包经营权流转等使用法律凭证，且土地符合国家有关规定要求，及提交档案证复印件。</w:t>
            </w:r>
          </w:p>
          <w:p>
            <w:pPr>
              <w:spacing w:line="560" w:lineRule="exact"/>
              <w:jc w:val="left"/>
              <w:rPr>
                <w:rFonts w:hint="eastAsia" w:ascii="仿宋" w:hAnsi="仿宋" w:eastAsia="仿宋" w:cs="仿宋_GB2312"/>
                <w:color w:val="auto"/>
                <w:sz w:val="32"/>
                <w:szCs w:val="32"/>
              </w:rPr>
            </w:pPr>
            <w:r>
              <w:rPr>
                <w:rFonts w:ascii="仿宋" w:hAnsi="仿宋" w:eastAsia="仿宋" w:cs="仿宋_GB2312"/>
                <w:color w:val="auto"/>
                <w:sz w:val="32"/>
                <w:szCs w:val="32"/>
              </w:rPr>
              <w:t>①</w:t>
            </w:r>
            <w:r>
              <w:rPr>
                <w:rFonts w:hint="eastAsia" w:ascii="仿宋" w:hAnsi="仿宋" w:eastAsia="仿宋" w:cs="仿宋_GB2312"/>
                <w:color w:val="auto"/>
                <w:sz w:val="32"/>
                <w:szCs w:val="32"/>
              </w:rPr>
              <w:t>属本人承包土地的，需提供本户的“农村土地承包经营权确权证书”；</w:t>
            </w:r>
          </w:p>
          <w:p>
            <w:pPr>
              <w:spacing w:line="560" w:lineRule="exact"/>
              <w:jc w:val="left"/>
              <w:rPr>
                <w:rFonts w:hint="eastAsia" w:ascii="仿宋" w:hAnsi="仿宋" w:eastAsia="仿宋" w:cs="仿宋_GB2312"/>
                <w:color w:val="auto"/>
                <w:sz w:val="32"/>
                <w:szCs w:val="32"/>
              </w:rPr>
            </w:pPr>
            <w:r>
              <w:rPr>
                <w:rFonts w:ascii="仿宋" w:hAnsi="仿宋" w:eastAsia="仿宋" w:cs="仿宋_GB2312"/>
                <w:color w:val="auto"/>
                <w:sz w:val="32"/>
                <w:szCs w:val="32"/>
              </w:rPr>
              <w:t>②</w:t>
            </w:r>
            <w:r>
              <w:rPr>
                <w:rFonts w:hint="eastAsia" w:ascii="仿宋" w:hAnsi="仿宋" w:eastAsia="仿宋" w:cs="仿宋_GB2312"/>
                <w:color w:val="auto"/>
                <w:sz w:val="32"/>
                <w:szCs w:val="32"/>
              </w:rPr>
              <w:t>属土地承包经营权流转的，需提供“农村土地承包经营权流转合同”；</w:t>
            </w:r>
          </w:p>
          <w:p>
            <w:pPr>
              <w:spacing w:line="560" w:lineRule="exact"/>
              <w:jc w:val="left"/>
              <w:rPr>
                <w:rFonts w:hint="eastAsia" w:ascii="仿宋" w:hAnsi="仿宋" w:eastAsia="仿宋" w:cs="仿宋_GB2312"/>
                <w:color w:val="auto"/>
                <w:sz w:val="32"/>
                <w:szCs w:val="32"/>
              </w:rPr>
            </w:pPr>
            <w:r>
              <w:rPr>
                <w:rFonts w:ascii="仿宋" w:hAnsi="仿宋" w:eastAsia="仿宋" w:cs="仿宋_GB2312"/>
                <w:color w:val="auto"/>
                <w:sz w:val="32"/>
                <w:szCs w:val="32"/>
              </w:rPr>
              <w:t>③</w:t>
            </w:r>
            <w:r>
              <w:rPr>
                <w:rFonts w:hint="eastAsia" w:ascii="仿宋" w:hAnsi="仿宋" w:eastAsia="仿宋" w:cs="仿宋_GB2312"/>
                <w:color w:val="auto"/>
                <w:sz w:val="32"/>
                <w:szCs w:val="32"/>
              </w:rPr>
              <w:t>属非申请人本人签订“农村土地承包经营权流转合同”的，需出具原农村土地承包经营权人或原签订“农村土地承包经营权流转合同人”的书面授权意见；</w:t>
            </w:r>
          </w:p>
          <w:p>
            <w:pPr>
              <w:spacing w:line="560" w:lineRule="exact"/>
              <w:jc w:val="left"/>
              <w:rPr>
                <w:rFonts w:hint="eastAsia" w:ascii="仿宋" w:hAnsi="仿宋" w:eastAsia="仿宋" w:cs="仿宋_GB2312"/>
                <w:color w:val="auto"/>
                <w:sz w:val="32"/>
                <w:szCs w:val="32"/>
                <w:lang w:eastAsia="zh-CN"/>
              </w:rPr>
            </w:pPr>
            <w:r>
              <w:rPr>
                <w:rFonts w:ascii="仿宋" w:hAnsi="仿宋" w:eastAsia="仿宋" w:cs="仿宋_GB2312"/>
                <w:color w:val="auto"/>
                <w:sz w:val="32"/>
                <w:szCs w:val="32"/>
              </w:rPr>
              <w:t>④</w:t>
            </w:r>
            <w:r>
              <w:rPr>
                <w:rFonts w:hint="eastAsia" w:ascii="仿宋" w:hAnsi="仿宋" w:eastAsia="仿宋" w:cs="仿宋_GB2312"/>
                <w:color w:val="auto"/>
                <w:sz w:val="32"/>
                <w:szCs w:val="32"/>
              </w:rPr>
              <w:t>如果是土地经营权流转的，签订的种植土地承包合同的剩余期限不低于3年。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原则上以镇（街）“三资”办备案的有效合同为准；属村民土地承包经营权自行流转的，</w:t>
            </w:r>
            <w:r>
              <w:rPr>
                <w:rFonts w:ascii="仿宋" w:hAnsi="仿宋" w:eastAsia="仿宋" w:cs="仿宋_GB2312"/>
                <w:color w:val="auto"/>
                <w:sz w:val="32"/>
                <w:szCs w:val="32"/>
              </w:rPr>
              <w:t>须</w:t>
            </w:r>
            <w:r>
              <w:rPr>
                <w:rFonts w:hint="eastAsia" w:ascii="仿宋" w:hAnsi="仿宋" w:eastAsia="仿宋" w:cs="仿宋_GB2312"/>
                <w:color w:val="auto"/>
                <w:sz w:val="32"/>
                <w:szCs w:val="32"/>
              </w:rPr>
              <w:t>有村委会</w:t>
            </w:r>
            <w:r>
              <w:rPr>
                <w:rFonts w:ascii="仿宋" w:hAnsi="仿宋" w:eastAsia="仿宋" w:cs="仿宋_GB2312"/>
                <w:color w:val="auto"/>
                <w:sz w:val="32"/>
                <w:szCs w:val="32"/>
              </w:rPr>
              <w:t>开具</w:t>
            </w:r>
            <w:r>
              <w:rPr>
                <w:rFonts w:hint="eastAsia" w:ascii="仿宋" w:hAnsi="仿宋" w:eastAsia="仿宋" w:cs="仿宋_GB2312"/>
                <w:color w:val="auto"/>
                <w:sz w:val="32"/>
                <w:szCs w:val="32"/>
              </w:rPr>
              <w:t>的意见</w:t>
            </w:r>
            <w:r>
              <w:rPr>
                <w:rFonts w:hint="eastAsia" w:ascii="仿宋" w:hAnsi="仿宋" w:eastAsia="仿宋" w:cs="仿宋_GB2312"/>
                <w:color w:val="auto"/>
                <w:sz w:val="32"/>
                <w:szCs w:val="32"/>
                <w:lang w:eastAsia="zh-CN"/>
              </w:rPr>
              <w:t>】</w:t>
            </w:r>
          </w:p>
          <w:p>
            <w:pPr>
              <w:spacing w:line="560" w:lineRule="exact"/>
              <w:jc w:val="lef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2.</w:t>
            </w:r>
            <w:r>
              <w:rPr>
                <w:rFonts w:ascii="仿宋" w:hAnsi="仿宋" w:eastAsia="仿宋" w:cs="仿宋_GB2312"/>
                <w:color w:val="auto"/>
                <w:sz w:val="32"/>
                <w:szCs w:val="32"/>
              </w:rPr>
              <w:t>填写《</w:t>
            </w:r>
            <w:r>
              <w:rPr>
                <w:rFonts w:hint="eastAsia" w:ascii="仿宋" w:hAnsi="仿宋" w:eastAsia="仿宋" w:cs="仿宋_GB2312"/>
                <w:color w:val="auto"/>
                <w:sz w:val="32"/>
                <w:szCs w:val="32"/>
              </w:rPr>
              <w:t>新会陈皮国家现代农业产业园促进产业绿色提质增效扶持专项资金申请表</w:t>
            </w:r>
            <w:r>
              <w:rPr>
                <w:rFonts w:ascii="仿宋" w:hAnsi="仿宋" w:eastAsia="仿宋" w:cs="仿宋_GB2312"/>
                <w:color w:val="auto"/>
                <w:sz w:val="32"/>
                <w:szCs w:val="32"/>
              </w:rPr>
              <w:t>》</w:t>
            </w:r>
            <w:r>
              <w:rPr>
                <w:rFonts w:hint="eastAsia" w:ascii="仿宋" w:hAnsi="仿宋" w:eastAsia="仿宋" w:cs="仿宋_GB2312"/>
                <w:color w:val="auto"/>
                <w:sz w:val="32"/>
                <w:szCs w:val="32"/>
              </w:rPr>
              <w:t>（附</w:t>
            </w:r>
            <w:r>
              <w:rPr>
                <w:rFonts w:hint="default" w:ascii="仿宋" w:hAnsi="仿宋" w:eastAsia="仿宋" w:cs="仿宋_GB2312"/>
                <w:color w:val="auto"/>
                <w:sz w:val="32"/>
                <w:szCs w:val="32"/>
              </w:rPr>
              <w:t>表</w:t>
            </w:r>
            <w:r>
              <w:rPr>
                <w:rFonts w:hint="eastAsia" w:ascii="仿宋" w:hAnsi="仿宋" w:eastAsia="仿宋" w:cs="仿宋_GB2312"/>
                <w:color w:val="auto"/>
                <w:sz w:val="32"/>
                <w:szCs w:val="32"/>
              </w:rPr>
              <w:t>1）</w:t>
            </w:r>
            <w:r>
              <w:rPr>
                <w:rFonts w:hint="eastAsia" w:ascii="仿宋" w:hAnsi="仿宋" w:eastAsia="仿宋" w:cs="仿宋_GB2312"/>
                <w:color w:val="auto"/>
                <w:sz w:val="32"/>
                <w:szCs w:val="32"/>
                <w:lang w:eastAsia="zh-CN"/>
              </w:rPr>
              <w:t>。</w:t>
            </w:r>
          </w:p>
          <w:p>
            <w:pPr>
              <w:spacing w:line="560" w:lineRule="exact"/>
              <w:jc w:val="lef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ascii="仿宋" w:hAnsi="仿宋" w:eastAsia="仿宋" w:cs="仿宋_GB2312"/>
                <w:color w:val="auto"/>
                <w:sz w:val="32"/>
                <w:szCs w:val="32"/>
              </w:rPr>
              <w:t>填写《新会陈皮国家现代农业产业园促进产业绿色提质增效规范化生产经营经营</w:t>
            </w:r>
            <w:r>
              <w:rPr>
                <w:rFonts w:hint="eastAsia" w:ascii="仿宋" w:hAnsi="仿宋" w:eastAsia="仿宋" w:cs="仿宋_GB2312"/>
                <w:color w:val="auto"/>
                <w:sz w:val="32"/>
                <w:szCs w:val="32"/>
              </w:rPr>
              <w:t>承诺书</w:t>
            </w:r>
            <w:r>
              <w:rPr>
                <w:rFonts w:ascii="仿宋" w:hAnsi="仿宋" w:eastAsia="仿宋" w:cs="仿宋_GB2312"/>
                <w:color w:val="auto"/>
                <w:sz w:val="32"/>
                <w:szCs w:val="32"/>
              </w:rPr>
              <w:t>》</w:t>
            </w:r>
            <w:r>
              <w:rPr>
                <w:rFonts w:hint="eastAsia" w:ascii="仿宋" w:hAnsi="仿宋" w:eastAsia="仿宋" w:cs="仿宋_GB2312"/>
                <w:color w:val="auto"/>
                <w:sz w:val="32"/>
                <w:szCs w:val="32"/>
              </w:rPr>
              <w:t>（附件</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w:t>
            </w:r>
          </w:p>
          <w:p>
            <w:pPr>
              <w:spacing w:line="560" w:lineRule="exact"/>
              <w:jc w:val="left"/>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申请人须自觉接受政府职能部门及产业园的相关管理，没有食品农产品质量安全违法和环保处罚记录。</w:t>
            </w:r>
          </w:p>
          <w:p>
            <w:pPr>
              <w:spacing w:line="560" w:lineRule="exact"/>
              <w:jc w:val="left"/>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5.</w:t>
            </w:r>
            <w:r>
              <w:rPr>
                <w:rFonts w:ascii="仿宋" w:hAnsi="仿宋" w:eastAsia="仿宋" w:cs="仿宋_GB2312"/>
                <w:color w:val="auto"/>
                <w:sz w:val="32"/>
                <w:szCs w:val="32"/>
              </w:rPr>
              <w:t>提供</w:t>
            </w:r>
            <w:r>
              <w:rPr>
                <w:rFonts w:hint="eastAsia" w:ascii="仿宋" w:hAnsi="仿宋" w:eastAsia="仿宋" w:cs="仿宋_GB2312"/>
                <w:color w:val="auto"/>
                <w:sz w:val="32"/>
                <w:szCs w:val="32"/>
              </w:rPr>
              <w:t>申请人名称一致的存折或银行开户许可证复印件。</w:t>
            </w:r>
          </w:p>
        </w:tc>
        <w:tc>
          <w:tcPr>
            <w:tcW w:w="6294" w:type="dxa"/>
            <w:noWrap w:val="0"/>
            <w:vAlign w:val="top"/>
          </w:tcPr>
          <w:p>
            <w:pPr>
              <w:spacing w:line="560" w:lineRule="exact"/>
              <w:jc w:val="left"/>
              <w:rPr>
                <w:rFonts w:ascii="仿宋" w:hAnsi="仿宋" w:eastAsia="仿宋" w:cs="仿宋_GB2312"/>
                <w:color w:val="auto"/>
                <w:sz w:val="32"/>
                <w:szCs w:val="32"/>
              </w:rPr>
            </w:pPr>
            <w:r>
              <w:rPr>
                <w:rFonts w:ascii="仿宋" w:hAnsi="仿宋" w:eastAsia="仿宋" w:cs="仿宋_GB2312"/>
                <w:color w:val="auto"/>
                <w:sz w:val="32"/>
                <w:szCs w:val="32"/>
              </w:rPr>
              <w:t>提供加盖申请人公章的</w:t>
            </w:r>
            <w:r>
              <w:rPr>
                <w:rFonts w:hint="eastAsia" w:ascii="仿宋" w:hAnsi="仿宋" w:eastAsia="仿宋" w:cs="仿宋_GB2312"/>
                <w:color w:val="auto"/>
                <w:sz w:val="32"/>
                <w:szCs w:val="32"/>
              </w:rPr>
              <w:t>检测检验收费凭证（包括发票、检验报告）</w:t>
            </w:r>
            <w:r>
              <w:rPr>
                <w:rFonts w:ascii="仿宋" w:hAnsi="仿宋" w:eastAsia="仿宋" w:cs="仿宋_GB2312"/>
                <w:color w:val="auto"/>
                <w:sz w:val="32"/>
                <w:szCs w:val="32"/>
              </w:rPr>
              <w:t>复印件</w:t>
            </w:r>
            <w:r>
              <w:rPr>
                <w:rFonts w:hint="eastAsia" w:ascii="仿宋" w:hAnsi="仿宋" w:eastAsia="仿宋" w:cs="仿宋_GB2312"/>
                <w:color w:val="auto"/>
                <w:sz w:val="32"/>
                <w:szCs w:val="32"/>
              </w:rPr>
              <w:t>。</w:t>
            </w:r>
            <w:r>
              <w:rPr>
                <w:rFonts w:ascii="仿宋" w:hAnsi="仿宋" w:eastAsia="仿宋" w:cs="仿宋_GB2312"/>
                <w:color w:val="auto"/>
                <w:sz w:val="32"/>
                <w:szCs w:val="32"/>
              </w:rPr>
              <w:t>（检验报告需在2018年1月1日至2019年12月31日期间方可申请）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trPr>
        <w:tc>
          <w:tcPr>
            <w:tcW w:w="1966" w:type="dxa"/>
            <w:noWrap w:val="0"/>
            <w:vAlign w:val="top"/>
          </w:tcPr>
          <w:p>
            <w:pPr>
              <w:spacing w:line="560" w:lineRule="exact"/>
              <w:jc w:val="left"/>
              <w:rPr>
                <w:rFonts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“三品一标”认证奖补扶持</w:t>
            </w:r>
          </w:p>
        </w:tc>
        <w:tc>
          <w:tcPr>
            <w:tcW w:w="5914" w:type="dxa"/>
            <w:vMerge w:val="continue"/>
            <w:noWrap w:val="0"/>
            <w:vAlign w:val="top"/>
          </w:tcPr>
          <w:p>
            <w:pPr>
              <w:spacing w:line="560" w:lineRule="exact"/>
              <w:jc w:val="left"/>
              <w:rPr>
                <w:rFonts w:ascii="仿宋" w:hAnsi="仿宋" w:eastAsia="仿宋" w:cs="仿宋_GB2312"/>
                <w:color w:val="auto"/>
                <w:sz w:val="32"/>
                <w:szCs w:val="32"/>
              </w:rPr>
            </w:pPr>
          </w:p>
        </w:tc>
        <w:tc>
          <w:tcPr>
            <w:tcW w:w="6294" w:type="dxa"/>
            <w:noWrap w:val="0"/>
            <w:vAlign w:val="top"/>
          </w:tcPr>
          <w:p>
            <w:pPr>
              <w:spacing w:line="560" w:lineRule="exact"/>
              <w:jc w:val="left"/>
              <w:rPr>
                <w:rFonts w:hint="eastAsia" w:ascii="仿宋" w:hAnsi="仿宋" w:eastAsia="仿宋" w:cs="仿宋_GB2312"/>
                <w:color w:val="auto"/>
                <w:sz w:val="32"/>
                <w:szCs w:val="32"/>
              </w:rPr>
            </w:pPr>
            <w:r>
              <w:rPr>
                <w:rFonts w:ascii="仿宋" w:hAnsi="仿宋" w:eastAsia="仿宋" w:cs="仿宋_GB2312"/>
                <w:color w:val="auto"/>
                <w:sz w:val="32"/>
                <w:szCs w:val="32"/>
              </w:rPr>
              <w:t>提供加盖申请人公章的“</w:t>
            </w:r>
            <w:r>
              <w:rPr>
                <w:rFonts w:hint="eastAsia" w:ascii="仿宋" w:hAnsi="仿宋" w:eastAsia="仿宋" w:cs="仿宋_GB2312"/>
                <w:color w:val="auto"/>
                <w:sz w:val="32"/>
                <w:szCs w:val="32"/>
              </w:rPr>
              <w:t>无公害农产品认证</w:t>
            </w:r>
            <w:r>
              <w:rPr>
                <w:rFonts w:ascii="仿宋" w:hAnsi="仿宋" w:eastAsia="仿宋" w:cs="仿宋_GB2312"/>
                <w:color w:val="auto"/>
                <w:sz w:val="32"/>
                <w:szCs w:val="32"/>
              </w:rPr>
              <w:t>”</w:t>
            </w:r>
            <w:r>
              <w:rPr>
                <w:rFonts w:hint="eastAsia" w:ascii="仿宋" w:hAnsi="仿宋" w:eastAsia="仿宋" w:cs="仿宋_GB2312"/>
                <w:color w:val="auto"/>
                <w:sz w:val="32"/>
                <w:szCs w:val="32"/>
              </w:rPr>
              <w:t>、</w:t>
            </w:r>
            <w:r>
              <w:rPr>
                <w:rFonts w:ascii="仿宋" w:hAnsi="仿宋" w:eastAsia="仿宋" w:cs="仿宋_GB2312"/>
                <w:color w:val="auto"/>
                <w:sz w:val="32"/>
                <w:szCs w:val="32"/>
              </w:rPr>
              <w:t>“</w:t>
            </w:r>
            <w:r>
              <w:rPr>
                <w:rFonts w:hint="eastAsia" w:ascii="仿宋" w:hAnsi="仿宋" w:eastAsia="仿宋" w:cs="仿宋_GB2312"/>
                <w:color w:val="auto"/>
                <w:sz w:val="32"/>
                <w:szCs w:val="32"/>
              </w:rPr>
              <w:t>绿色食品认证</w:t>
            </w:r>
            <w:r>
              <w:rPr>
                <w:rFonts w:ascii="仿宋" w:hAnsi="仿宋" w:eastAsia="仿宋" w:cs="仿宋_GB2312"/>
                <w:color w:val="auto"/>
                <w:sz w:val="32"/>
                <w:szCs w:val="32"/>
              </w:rPr>
              <w:t>”</w:t>
            </w:r>
            <w:r>
              <w:rPr>
                <w:rFonts w:hint="eastAsia" w:ascii="仿宋" w:hAnsi="仿宋" w:eastAsia="仿宋" w:cs="仿宋_GB2312"/>
                <w:color w:val="auto"/>
                <w:sz w:val="32"/>
                <w:szCs w:val="32"/>
              </w:rPr>
              <w:t>、</w:t>
            </w:r>
            <w:r>
              <w:rPr>
                <w:rFonts w:ascii="仿宋" w:hAnsi="仿宋" w:eastAsia="仿宋" w:cs="仿宋_GB2312"/>
                <w:color w:val="auto"/>
                <w:sz w:val="32"/>
                <w:szCs w:val="32"/>
              </w:rPr>
              <w:t>“</w:t>
            </w:r>
            <w:r>
              <w:rPr>
                <w:rFonts w:hint="eastAsia" w:ascii="仿宋" w:hAnsi="仿宋" w:eastAsia="仿宋" w:cs="仿宋_GB2312"/>
                <w:color w:val="auto"/>
                <w:sz w:val="32"/>
                <w:szCs w:val="32"/>
              </w:rPr>
              <w:t>有机产品认证</w:t>
            </w:r>
            <w:r>
              <w:rPr>
                <w:rFonts w:ascii="仿宋" w:hAnsi="仿宋" w:eastAsia="仿宋" w:cs="仿宋_GB2312"/>
                <w:color w:val="auto"/>
                <w:sz w:val="32"/>
                <w:szCs w:val="32"/>
              </w:rPr>
              <w:t>”</w:t>
            </w:r>
            <w:r>
              <w:rPr>
                <w:rFonts w:hint="eastAsia" w:ascii="仿宋" w:hAnsi="仿宋" w:eastAsia="仿宋" w:cs="仿宋_GB2312"/>
                <w:color w:val="auto"/>
                <w:sz w:val="32"/>
                <w:szCs w:val="32"/>
              </w:rPr>
              <w:t>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noWrap w:val="0"/>
            <w:vAlign w:val="top"/>
          </w:tcPr>
          <w:p>
            <w:pPr>
              <w:spacing w:line="560" w:lineRule="exact"/>
              <w:jc w:val="left"/>
              <w:rPr>
                <w:rFonts w:ascii="仿宋" w:hAnsi="仿宋" w:eastAsia="仿宋" w:cs="仿宋_GB2312"/>
                <w:sz w:val="32"/>
                <w:szCs w:val="32"/>
              </w:rPr>
            </w:pPr>
            <w:r>
              <w:rPr>
                <w:rFonts w:hint="eastAsia" w:ascii="仿宋" w:hAnsi="仿宋" w:eastAsia="仿宋" w:cs="仿宋_GB2312"/>
                <w:sz w:val="32"/>
                <w:szCs w:val="32"/>
                <w:lang w:val="en-US" w:eastAsia="zh-CN"/>
              </w:rPr>
              <w:t>3.</w:t>
            </w:r>
            <w:r>
              <w:rPr>
                <w:rFonts w:ascii="仿宋" w:hAnsi="仿宋" w:eastAsia="仿宋" w:cs="仿宋_GB2312"/>
                <w:sz w:val="32"/>
                <w:szCs w:val="32"/>
              </w:rPr>
              <w:t>金融贷款贴息扶持</w:t>
            </w:r>
          </w:p>
        </w:tc>
        <w:tc>
          <w:tcPr>
            <w:tcW w:w="5914" w:type="dxa"/>
            <w:vMerge w:val="continue"/>
            <w:noWrap w:val="0"/>
            <w:vAlign w:val="top"/>
          </w:tcPr>
          <w:p>
            <w:pPr>
              <w:spacing w:line="560" w:lineRule="exact"/>
              <w:jc w:val="left"/>
              <w:rPr>
                <w:rFonts w:ascii="仿宋" w:hAnsi="仿宋" w:eastAsia="仿宋" w:cs="仿宋_GB2312"/>
                <w:color w:val="auto"/>
                <w:sz w:val="32"/>
                <w:szCs w:val="32"/>
              </w:rPr>
            </w:pPr>
          </w:p>
        </w:tc>
        <w:tc>
          <w:tcPr>
            <w:tcW w:w="6294" w:type="dxa"/>
            <w:noWrap w:val="0"/>
            <w:vAlign w:val="top"/>
          </w:tcPr>
          <w:p>
            <w:pPr>
              <w:spacing w:line="560" w:lineRule="exact"/>
              <w:jc w:val="lef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申请人的种植地必须在产业园内，并从事新会柑种植一年以上且种植面积达5亩以上</w:t>
            </w:r>
            <w:r>
              <w:rPr>
                <w:rFonts w:hint="eastAsia" w:ascii="仿宋" w:hAnsi="仿宋" w:eastAsia="仿宋" w:cs="仿宋_GB2312"/>
                <w:color w:val="auto"/>
                <w:sz w:val="32"/>
                <w:szCs w:val="32"/>
                <w:lang w:eastAsia="zh-CN"/>
              </w:rPr>
              <w:t>；</w:t>
            </w:r>
          </w:p>
          <w:p>
            <w:pPr>
              <w:spacing w:line="560" w:lineRule="exact"/>
              <w:jc w:val="lef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纳入贴息的时间为2018年</w:t>
            </w:r>
            <w:r>
              <w:rPr>
                <w:rFonts w:ascii="仿宋" w:hAnsi="仿宋" w:eastAsia="仿宋" w:cs="仿宋_GB2312"/>
                <w:color w:val="auto"/>
                <w:sz w:val="32"/>
                <w:szCs w:val="32"/>
              </w:rPr>
              <w:t>1</w:t>
            </w:r>
            <w:r>
              <w:rPr>
                <w:rFonts w:hint="eastAsia" w:ascii="仿宋" w:hAnsi="仿宋" w:eastAsia="仿宋" w:cs="仿宋_GB2312"/>
                <w:color w:val="auto"/>
                <w:sz w:val="32"/>
                <w:szCs w:val="32"/>
              </w:rPr>
              <w:t>月1日至2019年6月30日期间符合本方案要求的贷款。按贷款申请的先后顺序，先到先得，用完即止</w:t>
            </w:r>
            <w:r>
              <w:rPr>
                <w:rFonts w:hint="eastAsia" w:ascii="仿宋" w:hAnsi="仿宋" w:eastAsia="仿宋" w:cs="仿宋_GB2312"/>
                <w:color w:val="auto"/>
                <w:sz w:val="32"/>
                <w:szCs w:val="32"/>
                <w:lang w:eastAsia="zh-CN"/>
              </w:rPr>
              <w:t>；</w:t>
            </w:r>
          </w:p>
          <w:p>
            <w:pPr>
              <w:spacing w:line="560" w:lineRule="exact"/>
              <w:jc w:val="left"/>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符合本方案条件的贷款可同时享受 “葵乡惠农贷”优惠，每户享受贴息最高金额不超过金融机构计取的利息总额。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noWrap w:val="0"/>
            <w:vAlign w:val="top"/>
          </w:tcPr>
          <w:p>
            <w:pPr>
              <w:spacing w:line="560" w:lineRule="exact"/>
              <w:jc w:val="left"/>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标准化示范建设奖补扶持</w:t>
            </w:r>
          </w:p>
        </w:tc>
        <w:tc>
          <w:tcPr>
            <w:tcW w:w="5914" w:type="dxa"/>
            <w:vMerge w:val="continue"/>
            <w:noWrap w:val="0"/>
            <w:vAlign w:val="top"/>
          </w:tcPr>
          <w:p>
            <w:pPr>
              <w:spacing w:line="560" w:lineRule="exact"/>
              <w:jc w:val="left"/>
              <w:rPr>
                <w:rFonts w:ascii="仿宋" w:hAnsi="仿宋" w:eastAsia="仿宋" w:cs="仿宋_GB2312"/>
                <w:color w:val="auto"/>
                <w:sz w:val="32"/>
                <w:szCs w:val="32"/>
              </w:rPr>
            </w:pPr>
          </w:p>
        </w:tc>
        <w:tc>
          <w:tcPr>
            <w:tcW w:w="6294" w:type="dxa"/>
            <w:noWrap w:val="0"/>
            <w:vAlign w:val="top"/>
          </w:tcPr>
          <w:p>
            <w:pPr>
              <w:spacing w:line="560" w:lineRule="exact"/>
              <w:jc w:val="left"/>
              <w:rPr>
                <w:rFonts w:ascii="仿宋" w:hAnsi="仿宋" w:eastAsia="仿宋" w:cs="仿宋_GB2312"/>
                <w:color w:val="auto"/>
                <w:sz w:val="32"/>
                <w:szCs w:val="32"/>
              </w:rPr>
            </w:pPr>
            <w:r>
              <w:rPr>
                <w:rFonts w:ascii="仿宋" w:hAnsi="仿宋" w:eastAsia="仿宋" w:cs="仿宋_GB2312"/>
                <w:color w:val="auto"/>
                <w:sz w:val="32"/>
                <w:szCs w:val="32"/>
              </w:rPr>
              <w:t>申报前须满足以下条件：</w:t>
            </w:r>
          </w:p>
          <w:p>
            <w:pPr>
              <w:spacing w:line="560" w:lineRule="exact"/>
              <w:jc w:val="left"/>
              <w:rPr>
                <w:rFonts w:ascii="仿宋" w:hAnsi="仿宋" w:eastAsia="仿宋" w:cs="仿宋_GB2312"/>
                <w:color w:val="auto"/>
                <w:sz w:val="32"/>
                <w:szCs w:val="32"/>
              </w:rPr>
            </w:pPr>
            <w:r>
              <w:rPr>
                <w:rFonts w:hint="eastAsia" w:ascii="仿宋" w:hAnsi="仿宋" w:eastAsia="仿宋" w:cs="仿宋_GB2312"/>
                <w:color w:val="auto"/>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color w:val="auto"/>
                <w:sz w:val="32"/>
                <w:szCs w:val="32"/>
              </w:rPr>
              <w:t>单个经营主体连片种植</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亩以上；</w:t>
            </w:r>
          </w:p>
          <w:p>
            <w:pPr>
              <w:spacing w:line="560" w:lineRule="exact"/>
              <w:jc w:val="left"/>
              <w:rPr>
                <w:rFonts w:ascii="仿宋" w:hAnsi="仿宋" w:eastAsia="仿宋" w:cs="仿宋_GB2312"/>
                <w:color w:val="auto"/>
                <w:sz w:val="32"/>
                <w:szCs w:val="32"/>
              </w:rPr>
            </w:pPr>
            <w:r>
              <w:rPr>
                <w:rFonts w:hint="eastAsia" w:ascii="仿宋" w:hAnsi="仿宋" w:eastAsia="仿宋" w:cs="仿宋_GB2312"/>
                <w:color w:val="auto"/>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color w:val="auto"/>
                <w:sz w:val="32"/>
                <w:szCs w:val="32"/>
              </w:rPr>
              <w:t>在产业园一轴一带沿线范围及连贯主干道上；</w:t>
            </w:r>
          </w:p>
          <w:p>
            <w:pPr>
              <w:spacing w:line="560" w:lineRule="exact"/>
              <w:jc w:val="left"/>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3.</w:t>
            </w:r>
            <w:r>
              <w:rPr>
                <w:rFonts w:ascii="仿宋" w:hAnsi="仿宋" w:eastAsia="仿宋" w:cs="仿宋_GB2312"/>
                <w:color w:val="auto"/>
                <w:sz w:val="32"/>
                <w:szCs w:val="32"/>
              </w:rPr>
              <w:t>有</w:t>
            </w:r>
            <w:r>
              <w:rPr>
                <w:rFonts w:hint="eastAsia" w:ascii="仿宋" w:hAnsi="仿宋" w:eastAsia="仿宋" w:cs="仿宋_GB2312"/>
                <w:color w:val="auto"/>
                <w:sz w:val="32"/>
                <w:szCs w:val="32"/>
              </w:rPr>
              <w:t>三室建设、水肥一体化设备、三品认证、加入和使用国家农产品质量安全追溯管理信息平台、周边有连片大面积300</w:t>
            </w:r>
            <w:r>
              <w:rPr>
                <w:rFonts w:hint="eastAsia" w:ascii="仿宋" w:hAnsi="仿宋" w:eastAsia="仿宋" w:cs="仿宋_GB2312"/>
                <w:color w:val="auto"/>
                <w:sz w:val="32"/>
                <w:szCs w:val="32"/>
                <w:lang w:val="en-US" w:eastAsia="zh-CN"/>
              </w:rPr>
              <w:t>亩</w:t>
            </w:r>
            <w:r>
              <w:rPr>
                <w:rFonts w:hint="eastAsia" w:ascii="仿宋" w:hAnsi="仿宋" w:eastAsia="仿宋" w:cs="仿宋_GB2312"/>
                <w:color w:val="auto"/>
                <w:sz w:val="32"/>
                <w:szCs w:val="32"/>
              </w:rPr>
              <w:t>以上种植场等条件优先等优先。</w:t>
            </w:r>
          </w:p>
          <w:p>
            <w:pPr>
              <w:spacing w:line="560" w:lineRule="exact"/>
              <w:jc w:val="left"/>
              <w:rPr>
                <w:rFonts w:ascii="仿宋" w:hAnsi="仿宋" w:eastAsia="仿宋" w:cs="仿宋_GB2312"/>
                <w:color w:val="auto"/>
                <w:sz w:val="32"/>
                <w:szCs w:val="32"/>
              </w:rPr>
            </w:pPr>
          </w:p>
        </w:tc>
      </w:tr>
    </w:tbl>
    <w:p>
      <w:pPr>
        <w:spacing w:line="560" w:lineRule="exact"/>
        <w:ind w:firstLine="800" w:firstLineChars="250"/>
      </w:pPr>
    </w:p>
    <w:p>
      <w:pPr>
        <w:spacing w:line="560" w:lineRule="exact"/>
        <w:ind w:firstLine="800" w:firstLineChars="250"/>
      </w:pPr>
    </w:p>
    <w:p>
      <w:pPr>
        <w:spacing w:line="560" w:lineRule="exact"/>
      </w:pPr>
    </w:p>
    <w:p>
      <w:pPr>
        <w:spacing w:line="560" w:lineRule="exact"/>
      </w:pPr>
    </w:p>
    <w:p>
      <w:pPr>
        <w:numPr>
          <w:ilvl w:val="0"/>
          <w:numId w:val="0"/>
        </w:numPr>
        <w:spacing w:line="560" w:lineRule="exact"/>
        <w:ind w:firstLine="482" w:firstLineChars="150"/>
        <w:rPr>
          <w:rFonts w:ascii="仿宋" w:hAnsi="仿宋" w:eastAsia="仿宋"/>
          <w:b/>
          <w:bCs/>
          <w:sz w:val="32"/>
          <w:szCs w:val="32"/>
        </w:rPr>
      </w:pPr>
      <w:r>
        <w:rPr>
          <w:rFonts w:ascii="仿宋" w:hAnsi="仿宋" w:eastAsia="仿宋"/>
          <w:b/>
          <w:bCs/>
          <w:sz w:val="32"/>
          <w:szCs w:val="32"/>
        </w:rPr>
        <w:t>（二）对新会陈皮经营个体</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6043"/>
        <w:gridCol w:w="4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87" w:type="dxa"/>
            <w:noWrap w:val="0"/>
            <w:vAlign w:val="top"/>
          </w:tcPr>
          <w:p>
            <w:pPr>
              <w:spacing w:line="56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申报项目</w:t>
            </w:r>
          </w:p>
        </w:tc>
        <w:tc>
          <w:tcPr>
            <w:tcW w:w="6043" w:type="dxa"/>
            <w:noWrap w:val="0"/>
            <w:vAlign w:val="top"/>
          </w:tcPr>
          <w:p>
            <w:pPr>
              <w:spacing w:line="560" w:lineRule="exact"/>
              <w:jc w:val="center"/>
              <w:rPr>
                <w:rFonts w:hint="eastAsia" w:ascii="仿宋" w:hAnsi="仿宋" w:eastAsia="仿宋" w:cs="仿宋_GB2312"/>
                <w:b/>
                <w:bCs/>
                <w:sz w:val="32"/>
                <w:szCs w:val="32"/>
              </w:rPr>
            </w:pPr>
            <w:r>
              <w:rPr>
                <w:rFonts w:ascii="仿宋" w:hAnsi="仿宋" w:eastAsia="仿宋" w:cs="仿宋_GB2312"/>
                <w:b/>
                <w:bCs/>
                <w:sz w:val="32"/>
                <w:szCs w:val="32"/>
              </w:rPr>
              <w:t>基础</w:t>
            </w:r>
            <w:r>
              <w:rPr>
                <w:rFonts w:hint="eastAsia" w:ascii="仿宋" w:hAnsi="仿宋" w:eastAsia="仿宋" w:cs="仿宋_GB2312"/>
                <w:b/>
                <w:bCs/>
                <w:sz w:val="32"/>
                <w:szCs w:val="32"/>
              </w:rPr>
              <w:t>申请条件</w:t>
            </w:r>
          </w:p>
        </w:tc>
        <w:tc>
          <w:tcPr>
            <w:tcW w:w="4944" w:type="dxa"/>
            <w:noWrap w:val="0"/>
            <w:vAlign w:val="top"/>
          </w:tcPr>
          <w:p>
            <w:pPr>
              <w:spacing w:line="560" w:lineRule="exact"/>
              <w:jc w:val="center"/>
              <w:rPr>
                <w:rFonts w:hint="eastAsia" w:ascii="仿宋" w:hAnsi="仿宋" w:eastAsia="仿宋" w:cs="仿宋_GB2312"/>
                <w:b/>
                <w:bCs/>
                <w:sz w:val="32"/>
                <w:szCs w:val="32"/>
              </w:rPr>
            </w:pPr>
            <w:r>
              <w:rPr>
                <w:rFonts w:ascii="仿宋" w:hAnsi="仿宋" w:eastAsia="仿宋" w:cs="仿宋_GB2312"/>
                <w:b/>
                <w:bCs/>
                <w:sz w:val="32"/>
                <w:szCs w:val="32"/>
              </w:rPr>
              <w:t>专项申请条件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3187" w:type="dxa"/>
            <w:noWrap w:val="0"/>
            <w:vAlign w:val="top"/>
          </w:tcPr>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lang w:val="en-US" w:eastAsia="zh-CN"/>
              </w:rPr>
              <w:t>1.</w:t>
            </w:r>
            <w:r>
              <w:rPr>
                <w:rFonts w:ascii="仿宋" w:hAnsi="仿宋" w:eastAsia="仿宋" w:cs="仿宋_GB2312"/>
                <w:sz w:val="32"/>
                <w:szCs w:val="32"/>
              </w:rPr>
              <w:t>代理代办服务</w:t>
            </w:r>
          </w:p>
        </w:tc>
        <w:tc>
          <w:tcPr>
            <w:tcW w:w="6043" w:type="dxa"/>
            <w:vMerge w:val="restart"/>
            <w:noWrap w:val="0"/>
            <w:vAlign w:val="top"/>
          </w:tcPr>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申请人</w:t>
            </w:r>
            <w:r>
              <w:rPr>
                <w:rFonts w:ascii="仿宋" w:hAnsi="仿宋" w:eastAsia="仿宋" w:cs="仿宋_GB2312"/>
                <w:sz w:val="32"/>
                <w:szCs w:val="32"/>
              </w:rPr>
              <w:t>须在产业园备案，成为“备案个体”，其</w:t>
            </w:r>
            <w:r>
              <w:rPr>
                <w:rFonts w:hint="eastAsia" w:ascii="仿宋" w:hAnsi="仿宋" w:eastAsia="仿宋" w:cs="仿宋_GB2312"/>
                <w:sz w:val="32"/>
                <w:szCs w:val="32"/>
              </w:rPr>
              <w:t>工商注册地、税务征管关系在产业园范围内，并在新会有固定的生产经营活动场所</w:t>
            </w:r>
            <w:r>
              <w:rPr>
                <w:rFonts w:ascii="仿宋" w:hAnsi="仿宋" w:eastAsia="仿宋" w:cs="仿宋_GB2312"/>
                <w:sz w:val="32"/>
                <w:szCs w:val="32"/>
              </w:rPr>
              <w:t>（提供租赁合同、或产权证明）</w:t>
            </w:r>
            <w:r>
              <w:rPr>
                <w:rFonts w:hint="eastAsia" w:ascii="仿宋" w:hAnsi="仿宋" w:eastAsia="仿宋" w:cs="仿宋_GB2312"/>
                <w:sz w:val="32"/>
                <w:szCs w:val="32"/>
              </w:rPr>
              <w:t>。</w:t>
            </w:r>
          </w:p>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申请人实行独立核算、依法纳税，没有不良记录。</w:t>
            </w:r>
          </w:p>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申请人的主营业务以新会柑（新会陈皮）种植、加工、储存、销售、流通、研发为主，无违反承诺书或被有效投诉的情况。</w:t>
            </w:r>
          </w:p>
          <w:p>
            <w:pPr>
              <w:spacing w:line="560" w:lineRule="exact"/>
              <w:jc w:val="left"/>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申请人须自觉接受政府职能部门及产业园的相关管理，没有食品农产品质量违法和环保处罚记录。</w:t>
            </w:r>
          </w:p>
          <w:p>
            <w:pPr>
              <w:spacing w:line="560" w:lineRule="exact"/>
              <w:jc w:val="left"/>
              <w:rPr>
                <w:rFonts w:hint="eastAsia"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申请人须自觉接受政府职能部门及产业园的相关管理，没有食品农产品质量安全违法和环保处罚记录。</w:t>
            </w:r>
          </w:p>
          <w:p>
            <w:pPr>
              <w:spacing w:line="560" w:lineRule="exact"/>
              <w:jc w:val="left"/>
              <w:rPr>
                <w:rFonts w:hint="eastAsia"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与申请人名称一致的存折或银行开户许可证复印件</w:t>
            </w:r>
            <w:r>
              <w:rPr>
                <w:rFonts w:ascii="仿宋" w:hAnsi="仿宋" w:eastAsia="仿宋" w:cs="仿宋_GB2312"/>
                <w:sz w:val="32"/>
                <w:szCs w:val="32"/>
              </w:rPr>
              <w:t>、</w:t>
            </w:r>
            <w:r>
              <w:rPr>
                <w:rFonts w:hint="eastAsia" w:ascii="仿宋" w:hAnsi="仿宋" w:eastAsia="仿宋" w:cs="仿宋_GB2312"/>
                <w:sz w:val="32"/>
                <w:szCs w:val="32"/>
              </w:rPr>
              <w:t>营业执照复印件。</w:t>
            </w:r>
          </w:p>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ascii="仿宋" w:hAnsi="仿宋" w:eastAsia="仿宋" w:cs="仿宋_GB2312"/>
                <w:sz w:val="32"/>
                <w:szCs w:val="32"/>
              </w:rPr>
              <w:t>填写《</w:t>
            </w:r>
            <w:r>
              <w:rPr>
                <w:rFonts w:hint="eastAsia" w:ascii="仿宋" w:hAnsi="仿宋" w:eastAsia="仿宋" w:cs="仿宋_GB2312"/>
                <w:sz w:val="32"/>
                <w:szCs w:val="32"/>
              </w:rPr>
              <w:t>新会陈皮国家现代农业产业园促进产业绿色提质增效扶持专项资金申请表</w:t>
            </w:r>
            <w:r>
              <w:rPr>
                <w:rFonts w:ascii="仿宋" w:hAnsi="仿宋" w:eastAsia="仿宋" w:cs="仿宋_GB2312"/>
                <w:sz w:val="32"/>
                <w:szCs w:val="32"/>
              </w:rPr>
              <w:t>》</w:t>
            </w:r>
            <w:r>
              <w:rPr>
                <w:rFonts w:hint="eastAsia" w:ascii="仿宋" w:hAnsi="仿宋" w:eastAsia="仿宋" w:cs="仿宋_GB2312"/>
                <w:sz w:val="32"/>
                <w:szCs w:val="32"/>
              </w:rPr>
              <w:t>（附</w:t>
            </w:r>
            <w:r>
              <w:rPr>
                <w:rFonts w:hint="default" w:ascii="仿宋" w:hAnsi="仿宋" w:eastAsia="仿宋" w:cs="仿宋_GB2312"/>
                <w:sz w:val="32"/>
                <w:szCs w:val="32"/>
              </w:rPr>
              <w:t>表</w:t>
            </w:r>
            <w:r>
              <w:rPr>
                <w:rFonts w:hint="eastAsia" w:ascii="仿宋" w:hAnsi="仿宋" w:eastAsia="仿宋" w:cs="仿宋_GB2312"/>
                <w:sz w:val="32"/>
                <w:szCs w:val="32"/>
              </w:rPr>
              <w:t>1）。</w:t>
            </w:r>
          </w:p>
          <w:p>
            <w:pPr>
              <w:spacing w:line="560" w:lineRule="exact"/>
              <w:jc w:val="left"/>
            </w:pPr>
            <w:r>
              <w:rPr>
                <w:rFonts w:ascii="仿宋" w:hAnsi="仿宋" w:eastAsia="仿宋" w:cs="仿宋_GB2312"/>
                <w:sz w:val="32"/>
                <w:szCs w:val="32"/>
              </w:rPr>
              <w:t>8</w:t>
            </w:r>
            <w:r>
              <w:rPr>
                <w:rFonts w:hint="eastAsia" w:ascii="仿宋" w:hAnsi="仿宋" w:eastAsia="仿宋" w:cs="仿宋_GB2312"/>
                <w:sz w:val="32"/>
                <w:szCs w:val="32"/>
                <w:lang w:val="en-US" w:eastAsia="zh-CN"/>
              </w:rPr>
              <w:t>.</w:t>
            </w:r>
            <w:r>
              <w:rPr>
                <w:rFonts w:ascii="仿宋" w:hAnsi="仿宋" w:eastAsia="仿宋" w:cs="仿宋_GB2312"/>
                <w:sz w:val="32"/>
                <w:szCs w:val="32"/>
              </w:rPr>
              <w:t>填写《新会陈皮国家现代农业产业园促进产业绿色提质增效规范化生产经营</w:t>
            </w:r>
            <w:r>
              <w:rPr>
                <w:rFonts w:hint="eastAsia" w:ascii="仿宋" w:hAnsi="仿宋" w:eastAsia="仿宋" w:cs="仿宋_GB2312"/>
                <w:sz w:val="32"/>
                <w:szCs w:val="32"/>
              </w:rPr>
              <w:t>承诺书</w:t>
            </w:r>
            <w:r>
              <w:rPr>
                <w:rFonts w:ascii="仿宋" w:hAnsi="仿宋" w:eastAsia="仿宋" w:cs="仿宋_GB2312"/>
                <w:sz w:val="32"/>
                <w:szCs w:val="32"/>
              </w:rPr>
              <w:t>》</w:t>
            </w:r>
            <w:r>
              <w:rPr>
                <w:rFonts w:hint="eastAsia" w:ascii="仿宋" w:hAnsi="仿宋" w:eastAsia="仿宋" w:cs="仿宋_GB2312"/>
                <w:sz w:val="32"/>
                <w:szCs w:val="32"/>
              </w:rPr>
              <w:t>（附件</w:t>
            </w:r>
            <w:r>
              <w:rPr>
                <w:rFonts w:hint="eastAsia" w:ascii="仿宋" w:hAnsi="仿宋" w:eastAsia="仿宋" w:cs="仿宋_GB2312"/>
                <w:sz w:val="32"/>
                <w:szCs w:val="32"/>
                <w:lang w:val="en-US" w:eastAsia="zh-CN"/>
              </w:rPr>
              <w:t>1</w:t>
            </w:r>
            <w:r>
              <w:rPr>
                <w:rFonts w:ascii="仿宋" w:hAnsi="仿宋" w:eastAsia="仿宋" w:cs="仿宋_GB2312"/>
                <w:sz w:val="32"/>
                <w:szCs w:val="32"/>
              </w:rPr>
              <w:t>）</w:t>
            </w:r>
            <w:r>
              <w:rPr>
                <w:rFonts w:hint="eastAsia" w:ascii="仿宋" w:hAnsi="仿宋" w:eastAsia="仿宋" w:cs="仿宋_GB2312"/>
                <w:sz w:val="32"/>
                <w:szCs w:val="32"/>
              </w:rPr>
              <w:t>。</w:t>
            </w:r>
          </w:p>
        </w:tc>
        <w:tc>
          <w:tcPr>
            <w:tcW w:w="4944" w:type="dxa"/>
            <w:noWrap w:val="0"/>
            <w:vAlign w:val="top"/>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atLeast"/>
        </w:trPr>
        <w:tc>
          <w:tcPr>
            <w:tcW w:w="3187" w:type="dxa"/>
            <w:noWrap w:val="0"/>
            <w:vAlign w:val="top"/>
          </w:tcPr>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检测检验扶持</w:t>
            </w:r>
          </w:p>
        </w:tc>
        <w:tc>
          <w:tcPr>
            <w:tcW w:w="6043" w:type="dxa"/>
            <w:vMerge w:val="continue"/>
            <w:noWrap w:val="0"/>
            <w:vAlign w:val="top"/>
          </w:tcPr>
          <w:p>
            <w:pPr>
              <w:spacing w:line="560" w:lineRule="exact"/>
            </w:pPr>
          </w:p>
        </w:tc>
        <w:tc>
          <w:tcPr>
            <w:tcW w:w="4944" w:type="dxa"/>
            <w:noWrap w:val="0"/>
            <w:vAlign w:val="top"/>
          </w:tcPr>
          <w:p>
            <w:pPr>
              <w:spacing w:line="560" w:lineRule="exact"/>
              <w:jc w:val="left"/>
              <w:rPr>
                <w:rFonts w:hint="eastAsia" w:ascii="仿宋" w:hAnsi="仿宋" w:eastAsia="仿宋" w:cs="仿宋_GB2312"/>
                <w:sz w:val="32"/>
                <w:szCs w:val="32"/>
              </w:rPr>
            </w:pPr>
            <w:r>
              <w:rPr>
                <w:rFonts w:ascii="仿宋" w:hAnsi="仿宋" w:eastAsia="仿宋" w:cs="仿宋_GB2312"/>
                <w:sz w:val="32"/>
                <w:szCs w:val="32"/>
              </w:rPr>
              <w:t>提供加盖申请人公章的</w:t>
            </w:r>
            <w:r>
              <w:rPr>
                <w:rFonts w:hint="eastAsia" w:ascii="仿宋" w:hAnsi="仿宋" w:eastAsia="仿宋" w:cs="仿宋_GB2312"/>
                <w:sz w:val="32"/>
                <w:szCs w:val="32"/>
              </w:rPr>
              <w:t>检测检验收费凭证</w:t>
            </w:r>
            <w:r>
              <w:rPr>
                <w:rFonts w:ascii="仿宋" w:hAnsi="仿宋" w:eastAsia="仿宋" w:cs="仿宋_GB2312"/>
                <w:sz w:val="32"/>
                <w:szCs w:val="32"/>
              </w:rPr>
              <w:t>复印件</w:t>
            </w:r>
            <w:r>
              <w:rPr>
                <w:rFonts w:hint="eastAsia" w:ascii="仿宋" w:hAnsi="仿宋" w:eastAsia="仿宋" w:cs="仿宋_GB2312"/>
                <w:sz w:val="32"/>
                <w:szCs w:val="32"/>
              </w:rPr>
              <w:t>。</w:t>
            </w:r>
            <w:r>
              <w:rPr>
                <w:rFonts w:ascii="仿宋" w:hAnsi="仿宋" w:eastAsia="仿宋" w:cs="仿宋_GB2312"/>
                <w:sz w:val="32"/>
                <w:szCs w:val="32"/>
              </w:rPr>
              <w:t>（检验报告需在2018年1月1日至2019年12月31日期间方可申请。）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87" w:type="dxa"/>
            <w:noWrap w:val="0"/>
            <w:vAlign w:val="top"/>
          </w:tcPr>
          <w:p>
            <w:pPr>
              <w:spacing w:line="560" w:lineRule="exact"/>
              <w:jc w:val="left"/>
              <w:rPr>
                <w:rFonts w:hint="eastAsia"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．“三品一标”认证奖补扶持</w:t>
            </w:r>
          </w:p>
        </w:tc>
        <w:tc>
          <w:tcPr>
            <w:tcW w:w="6043" w:type="dxa"/>
            <w:vMerge w:val="continue"/>
            <w:noWrap w:val="0"/>
            <w:vAlign w:val="top"/>
          </w:tcPr>
          <w:p>
            <w:pPr>
              <w:spacing w:line="560" w:lineRule="exact"/>
            </w:pPr>
          </w:p>
        </w:tc>
        <w:tc>
          <w:tcPr>
            <w:tcW w:w="4944" w:type="dxa"/>
            <w:noWrap w:val="0"/>
            <w:vAlign w:val="top"/>
          </w:tcPr>
          <w:p>
            <w:pPr>
              <w:spacing w:line="560" w:lineRule="exact"/>
              <w:jc w:val="left"/>
              <w:rPr>
                <w:rFonts w:hint="eastAsia" w:ascii="仿宋" w:hAnsi="仿宋" w:eastAsia="仿宋" w:cs="仿宋_GB2312"/>
                <w:sz w:val="32"/>
                <w:szCs w:val="32"/>
              </w:rPr>
            </w:pPr>
            <w:r>
              <w:rPr>
                <w:rFonts w:ascii="仿宋" w:hAnsi="仿宋" w:eastAsia="仿宋" w:cs="仿宋_GB2312"/>
                <w:sz w:val="32"/>
                <w:szCs w:val="32"/>
              </w:rPr>
              <w:t>提供加盖申请人公章的“</w:t>
            </w:r>
            <w:r>
              <w:rPr>
                <w:rFonts w:hint="eastAsia" w:ascii="仿宋" w:hAnsi="仿宋" w:eastAsia="仿宋" w:cs="仿宋_GB2312"/>
                <w:sz w:val="32"/>
                <w:szCs w:val="32"/>
              </w:rPr>
              <w:t>无公害农产品认证</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w:t>
            </w:r>
            <w:r>
              <w:rPr>
                <w:rFonts w:hint="eastAsia" w:ascii="仿宋" w:hAnsi="仿宋" w:eastAsia="仿宋" w:cs="仿宋_GB2312"/>
                <w:sz w:val="32"/>
                <w:szCs w:val="32"/>
              </w:rPr>
              <w:t>绿色食品认证</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w:t>
            </w:r>
            <w:r>
              <w:rPr>
                <w:rFonts w:hint="eastAsia" w:ascii="仿宋" w:hAnsi="仿宋" w:eastAsia="仿宋" w:cs="仿宋_GB2312"/>
                <w:sz w:val="32"/>
                <w:szCs w:val="32"/>
              </w:rPr>
              <w:t>有机产品认证</w:t>
            </w:r>
            <w:r>
              <w:rPr>
                <w:rFonts w:ascii="仿宋" w:hAnsi="仿宋" w:eastAsia="仿宋" w:cs="仿宋_GB2312"/>
                <w:sz w:val="32"/>
                <w:szCs w:val="32"/>
              </w:rPr>
              <w:t>”</w:t>
            </w:r>
            <w:r>
              <w:rPr>
                <w:rFonts w:hint="eastAsia" w:ascii="仿宋" w:hAnsi="仿宋" w:eastAsia="仿宋" w:cs="仿宋_GB2312"/>
                <w:sz w:val="32"/>
                <w:szCs w:val="32"/>
              </w:rPr>
              <w:t>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87" w:type="dxa"/>
            <w:noWrap w:val="0"/>
            <w:vAlign w:val="top"/>
          </w:tcPr>
          <w:p>
            <w:pPr>
              <w:spacing w:line="560" w:lineRule="exact"/>
              <w:jc w:val="left"/>
              <w:rPr>
                <w:rFonts w:hint="eastAsia" w:ascii="仿宋" w:hAnsi="仿宋" w:eastAsia="仿宋" w:cs="仿宋_GB2312"/>
                <w:sz w:val="32"/>
                <w:szCs w:val="32"/>
                <w:lang w:val="en-US" w:eastAsia="zh-CN"/>
              </w:rPr>
            </w:pPr>
          </w:p>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ascii="仿宋" w:hAnsi="仿宋" w:eastAsia="仿宋" w:cs="仿宋_GB2312"/>
                <w:sz w:val="32"/>
                <w:szCs w:val="32"/>
              </w:rPr>
              <w:t>金融贷款贴息扶持</w:t>
            </w:r>
          </w:p>
        </w:tc>
        <w:tc>
          <w:tcPr>
            <w:tcW w:w="6043" w:type="dxa"/>
            <w:vMerge w:val="continue"/>
            <w:noWrap w:val="0"/>
            <w:vAlign w:val="top"/>
          </w:tcPr>
          <w:p>
            <w:pPr>
              <w:spacing w:line="560" w:lineRule="exact"/>
            </w:pPr>
          </w:p>
        </w:tc>
        <w:tc>
          <w:tcPr>
            <w:tcW w:w="4944" w:type="dxa"/>
            <w:noWrap w:val="0"/>
            <w:vAlign w:val="top"/>
          </w:tcPr>
          <w:p>
            <w:pPr>
              <w:spacing w:line="560" w:lineRule="exact"/>
              <w:jc w:val="left"/>
              <w:rPr>
                <w:rFonts w:hint="eastAsia" w:ascii="仿宋" w:hAnsi="仿宋" w:eastAsia="仿宋" w:cs="仿宋_GB2312"/>
                <w:color w:val="auto"/>
                <w:sz w:val="32"/>
                <w:szCs w:val="32"/>
              </w:rPr>
            </w:pPr>
            <w:r>
              <w:rPr>
                <w:rFonts w:hint="eastAsia" w:ascii="仿宋" w:hAnsi="仿宋" w:eastAsia="仿宋" w:cs="仿宋_GB2312"/>
                <w:sz w:val="32"/>
                <w:szCs w:val="32"/>
              </w:rPr>
              <w:t>1.纳入贴息的时间为2018年6月1日至2019年6月30日期间符合本方案要求的贷款。按贷款申请的先</w:t>
            </w:r>
            <w:r>
              <w:rPr>
                <w:rFonts w:hint="eastAsia" w:ascii="仿宋" w:hAnsi="仿宋" w:eastAsia="仿宋" w:cs="仿宋_GB2312"/>
                <w:color w:val="auto"/>
                <w:sz w:val="32"/>
                <w:szCs w:val="32"/>
              </w:rPr>
              <w:t>后顺序，先到先得，用完即止。</w:t>
            </w:r>
          </w:p>
          <w:p>
            <w:pPr>
              <w:spacing w:line="560" w:lineRule="exact"/>
              <w:jc w:val="left"/>
              <w:rPr>
                <w:rFonts w:hint="eastAsia" w:ascii="仿宋" w:hAnsi="仿宋" w:eastAsia="仿宋" w:cs="仿宋_GB2312"/>
                <w:sz w:val="32"/>
                <w:szCs w:val="32"/>
              </w:rPr>
            </w:pPr>
            <w:r>
              <w:rPr>
                <w:rFonts w:hint="eastAsia" w:ascii="仿宋" w:hAnsi="仿宋" w:eastAsia="仿宋" w:cs="仿宋_GB2312"/>
                <w:color w:val="auto"/>
                <w:sz w:val="32"/>
                <w:szCs w:val="32"/>
              </w:rPr>
              <w:t>2.符合本方案条件的贷款可同时享受“葵乡惠农贷”优惠，每户享受贴息最高</w:t>
            </w:r>
            <w:r>
              <w:rPr>
                <w:rFonts w:hint="eastAsia" w:ascii="仿宋" w:hAnsi="仿宋" w:eastAsia="仿宋" w:cs="仿宋_GB2312"/>
                <w:sz w:val="32"/>
                <w:szCs w:val="32"/>
              </w:rPr>
              <w:t>金额不超过金融机构计取的利息总额。</w:t>
            </w:r>
          </w:p>
          <w:p>
            <w:pPr>
              <w:spacing w:line="560" w:lineRule="exact"/>
              <w:jc w:val="left"/>
              <w:rPr>
                <w:rFonts w:hint="eastAsia" w:ascii="仿宋" w:hAnsi="仿宋" w:eastAsia="仿宋" w:cs="仿宋_GB2312"/>
                <w:sz w:val="32"/>
                <w:szCs w:val="32"/>
              </w:rPr>
            </w:pPr>
          </w:p>
        </w:tc>
      </w:tr>
    </w:tbl>
    <w:p/>
    <w:p/>
    <w:p/>
    <w:p>
      <w:pPr>
        <w:numPr>
          <w:ilvl w:val="0"/>
          <w:numId w:val="0"/>
        </w:numPr>
        <w:spacing w:line="560" w:lineRule="exact"/>
        <w:ind w:firstLine="482" w:firstLineChars="150"/>
        <w:rPr>
          <w:rFonts w:hint="eastAsia" w:ascii="仿宋" w:hAnsi="仿宋" w:eastAsia="仿宋"/>
          <w:b/>
          <w:bCs/>
          <w:sz w:val="32"/>
          <w:szCs w:val="32"/>
        </w:rPr>
      </w:pPr>
      <w:r>
        <w:rPr>
          <w:rFonts w:ascii="仿宋" w:hAnsi="仿宋" w:eastAsia="仿宋"/>
          <w:b/>
          <w:bCs/>
          <w:sz w:val="32"/>
          <w:szCs w:val="32"/>
        </w:rPr>
        <w:t>（三）对新会陈皮经营</w:t>
      </w:r>
      <w:r>
        <w:rPr>
          <w:rFonts w:hint="eastAsia" w:ascii="仿宋" w:hAnsi="仿宋" w:eastAsia="仿宋"/>
          <w:b/>
          <w:bCs/>
          <w:sz w:val="32"/>
          <w:szCs w:val="32"/>
        </w:rPr>
        <w:t>企业</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264"/>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noWrap w:val="0"/>
            <w:vAlign w:val="top"/>
          </w:tcPr>
          <w:p>
            <w:pPr>
              <w:spacing w:line="560" w:lineRule="exact"/>
              <w:jc w:val="center"/>
              <w:rPr>
                <w:rFonts w:hint="eastAsia" w:ascii="仿宋" w:hAnsi="仿宋" w:eastAsia="仿宋"/>
                <w:b/>
                <w:sz w:val="32"/>
                <w:szCs w:val="32"/>
              </w:rPr>
            </w:pPr>
            <w:r>
              <w:rPr>
                <w:rFonts w:hint="eastAsia" w:ascii="仿宋" w:hAnsi="仿宋" w:eastAsia="仿宋" w:cs="仿宋_GB2312"/>
                <w:b/>
                <w:bCs/>
                <w:sz w:val="32"/>
                <w:szCs w:val="32"/>
              </w:rPr>
              <w:t>申报项目</w:t>
            </w:r>
          </w:p>
        </w:tc>
        <w:tc>
          <w:tcPr>
            <w:tcW w:w="3264" w:type="dxa"/>
            <w:noWrap w:val="0"/>
            <w:vAlign w:val="top"/>
          </w:tcPr>
          <w:p>
            <w:pPr>
              <w:spacing w:line="560" w:lineRule="exact"/>
              <w:jc w:val="center"/>
              <w:rPr>
                <w:rFonts w:hint="eastAsia" w:ascii="仿宋" w:hAnsi="仿宋" w:eastAsia="仿宋"/>
                <w:b/>
                <w:sz w:val="32"/>
                <w:szCs w:val="32"/>
              </w:rPr>
            </w:pPr>
            <w:r>
              <w:rPr>
                <w:rFonts w:ascii="仿宋" w:hAnsi="仿宋" w:eastAsia="仿宋" w:cs="仿宋_GB2312"/>
                <w:b/>
                <w:bCs/>
                <w:sz w:val="32"/>
                <w:szCs w:val="32"/>
              </w:rPr>
              <w:t>基础</w:t>
            </w:r>
            <w:r>
              <w:rPr>
                <w:rFonts w:hint="eastAsia" w:ascii="仿宋" w:hAnsi="仿宋" w:eastAsia="仿宋" w:cs="仿宋_GB2312"/>
                <w:b/>
                <w:bCs/>
                <w:sz w:val="32"/>
                <w:szCs w:val="32"/>
              </w:rPr>
              <w:t>申请条件</w:t>
            </w:r>
          </w:p>
        </w:tc>
        <w:tc>
          <w:tcPr>
            <w:tcW w:w="8398" w:type="dxa"/>
            <w:noWrap w:val="0"/>
            <w:vAlign w:val="top"/>
          </w:tcPr>
          <w:p>
            <w:pPr>
              <w:spacing w:line="560" w:lineRule="exact"/>
              <w:jc w:val="center"/>
              <w:rPr>
                <w:rFonts w:hint="eastAsia" w:ascii="仿宋" w:hAnsi="仿宋" w:eastAsia="仿宋"/>
                <w:b/>
                <w:sz w:val="32"/>
                <w:szCs w:val="32"/>
              </w:rPr>
            </w:pPr>
            <w:r>
              <w:rPr>
                <w:rFonts w:ascii="仿宋" w:hAnsi="仿宋" w:eastAsia="仿宋" w:cs="仿宋_GB2312"/>
                <w:b/>
                <w:bCs/>
                <w:sz w:val="32"/>
                <w:szCs w:val="32"/>
              </w:rPr>
              <w:t>专项申请条件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noWrap w:val="0"/>
            <w:vAlign w:val="top"/>
          </w:tcPr>
          <w:p>
            <w:pPr>
              <w:spacing w:line="560" w:lineRule="exact"/>
              <w:jc w:val="left"/>
              <w:rPr>
                <w:rFonts w:hint="eastAsia" w:ascii="仿宋" w:hAnsi="仿宋" w:eastAsia="仿宋" w:cs="仿宋_GB2312"/>
                <w:b/>
                <w:bCs/>
                <w:sz w:val="32"/>
                <w:szCs w:val="32"/>
              </w:rPr>
            </w:pPr>
            <w:r>
              <w:rPr>
                <w:rFonts w:ascii="仿宋" w:hAnsi="仿宋" w:eastAsia="仿宋" w:cs="仿宋_GB2312"/>
                <w:sz w:val="32"/>
                <w:szCs w:val="32"/>
              </w:rPr>
              <w:t>1</w:t>
            </w:r>
            <w:r>
              <w:rPr>
                <w:rFonts w:hint="eastAsia" w:ascii="仿宋" w:hAnsi="仿宋" w:eastAsia="仿宋" w:cs="仿宋_GB2312"/>
                <w:sz w:val="32"/>
                <w:szCs w:val="32"/>
                <w:lang w:val="en-US" w:eastAsia="zh-CN"/>
              </w:rPr>
              <w:t>.</w:t>
            </w:r>
            <w:r>
              <w:rPr>
                <w:rFonts w:ascii="仿宋" w:hAnsi="仿宋" w:eastAsia="仿宋" w:cs="仿宋_GB2312"/>
                <w:sz w:val="32"/>
                <w:szCs w:val="32"/>
              </w:rPr>
              <w:t>代理代办服务</w:t>
            </w:r>
          </w:p>
        </w:tc>
        <w:tc>
          <w:tcPr>
            <w:tcW w:w="3264" w:type="dxa"/>
            <w:vMerge w:val="restart"/>
            <w:noWrap w:val="0"/>
            <w:vAlign w:val="top"/>
          </w:tcPr>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申请人</w:t>
            </w:r>
            <w:r>
              <w:rPr>
                <w:rFonts w:ascii="仿宋" w:hAnsi="仿宋" w:eastAsia="仿宋" w:cs="仿宋_GB2312"/>
                <w:sz w:val="32"/>
                <w:szCs w:val="32"/>
              </w:rPr>
              <w:t>须在产业园备案，成为“备案企业”，其</w:t>
            </w:r>
            <w:r>
              <w:rPr>
                <w:rFonts w:hint="eastAsia" w:ascii="仿宋" w:hAnsi="仿宋" w:eastAsia="仿宋" w:cs="仿宋_GB2312"/>
                <w:sz w:val="32"/>
                <w:szCs w:val="32"/>
              </w:rPr>
              <w:t>工商注册地、税务征管关系在产业园范围内，在新会有固定的生产经营活动场所</w:t>
            </w:r>
            <w:r>
              <w:rPr>
                <w:rFonts w:ascii="仿宋" w:hAnsi="仿宋" w:eastAsia="仿宋" w:cs="仿宋_GB2312"/>
                <w:sz w:val="32"/>
                <w:szCs w:val="32"/>
              </w:rPr>
              <w:t>（提供租赁合同，或者产权证明）</w:t>
            </w:r>
            <w:r>
              <w:rPr>
                <w:rFonts w:hint="eastAsia" w:ascii="仿宋" w:hAnsi="仿宋" w:eastAsia="仿宋" w:cs="仿宋_GB2312"/>
                <w:sz w:val="32"/>
                <w:szCs w:val="32"/>
              </w:rPr>
              <w:t>。</w:t>
            </w:r>
          </w:p>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申请人有健全的财务制度、具有独立法人资格、实行独立核算、依法纳税</w:t>
            </w:r>
            <w:r>
              <w:rPr>
                <w:rFonts w:hint="eastAsia" w:ascii="仿宋" w:hAnsi="仿宋" w:eastAsia="仿宋" w:cs="仿宋_GB2312"/>
                <w:sz w:val="32"/>
                <w:szCs w:val="32"/>
                <w:lang w:eastAsia="zh-CN"/>
              </w:rPr>
              <w:t>、</w:t>
            </w:r>
            <w:r>
              <w:rPr>
                <w:rFonts w:ascii="仿宋" w:hAnsi="仿宋" w:eastAsia="仿宋" w:cs="仿宋_GB2312"/>
                <w:sz w:val="32"/>
                <w:szCs w:val="32"/>
              </w:rPr>
              <w:t>企业无重大违法违规记录</w:t>
            </w:r>
            <w:r>
              <w:rPr>
                <w:rFonts w:hint="eastAsia" w:ascii="仿宋" w:hAnsi="仿宋" w:eastAsia="仿宋" w:cs="仿宋_GB2312"/>
                <w:sz w:val="32"/>
                <w:szCs w:val="32"/>
              </w:rPr>
              <w:t>。</w:t>
            </w:r>
          </w:p>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rPr>
              <w:t>3.申请人的主营业务以新会柑（新会陈皮）种植、加工、储存、销售、流通、研发为主，无违反承诺书或被有效投诉的情况。</w:t>
            </w:r>
          </w:p>
          <w:p>
            <w:pPr>
              <w:spacing w:line="560" w:lineRule="exact"/>
              <w:jc w:val="left"/>
              <w:rPr>
                <w:rFonts w:hint="eastAsia" w:ascii="仿宋" w:hAnsi="仿宋" w:eastAsia="仿宋" w:cs="仿宋_GB2312"/>
                <w:color w:val="auto"/>
                <w:sz w:val="32"/>
                <w:szCs w:val="32"/>
              </w:rPr>
            </w:pPr>
            <w:r>
              <w:rPr>
                <w:rFonts w:hint="eastAsia" w:ascii="仿宋" w:hAnsi="仿宋" w:eastAsia="仿宋" w:cs="仿宋_GB2312"/>
                <w:sz w:val="32"/>
                <w:szCs w:val="32"/>
              </w:rPr>
              <w:t>4.申请人须自觉接受政府职能部门及产业园的相</w:t>
            </w:r>
            <w:r>
              <w:rPr>
                <w:rFonts w:hint="eastAsia" w:ascii="仿宋" w:hAnsi="仿宋" w:eastAsia="仿宋" w:cs="仿宋_GB2312"/>
                <w:color w:val="auto"/>
                <w:sz w:val="32"/>
                <w:szCs w:val="32"/>
              </w:rPr>
              <w:t xml:space="preserve">关管理，没有食品农产品质量安全违法和环保处罚记录。 </w:t>
            </w:r>
          </w:p>
          <w:p>
            <w:pPr>
              <w:spacing w:line="560" w:lineRule="exact"/>
              <w:jc w:val="left"/>
              <w:rPr>
                <w:rFonts w:hint="eastAsia" w:ascii="仿宋" w:hAnsi="仿宋" w:eastAsia="仿宋" w:cs="仿宋_GB2312"/>
                <w:color w:val="auto"/>
                <w:sz w:val="32"/>
                <w:szCs w:val="32"/>
              </w:rPr>
            </w:pPr>
            <w:r>
              <w:rPr>
                <w:rFonts w:hint="eastAsia" w:ascii="仿宋" w:hAnsi="仿宋" w:eastAsia="仿宋" w:cs="仿宋_GB2312"/>
                <w:color w:val="auto"/>
                <w:sz w:val="32"/>
                <w:szCs w:val="32"/>
              </w:rPr>
              <w:t>5.与申请人名称一致的存折或银行开户许可证复印件</w:t>
            </w:r>
            <w:r>
              <w:rPr>
                <w:rFonts w:ascii="仿宋" w:hAnsi="仿宋" w:eastAsia="仿宋" w:cs="仿宋_GB2312"/>
                <w:color w:val="auto"/>
                <w:sz w:val="32"/>
                <w:szCs w:val="32"/>
              </w:rPr>
              <w:t>、</w:t>
            </w:r>
            <w:r>
              <w:rPr>
                <w:rFonts w:hint="eastAsia" w:ascii="仿宋" w:hAnsi="仿宋" w:eastAsia="仿宋" w:cs="仿宋_GB2312"/>
                <w:color w:val="auto"/>
                <w:sz w:val="32"/>
                <w:szCs w:val="32"/>
              </w:rPr>
              <w:t>营业执照复印件。</w:t>
            </w:r>
          </w:p>
          <w:p>
            <w:pPr>
              <w:spacing w:line="560" w:lineRule="exact"/>
              <w:jc w:val="left"/>
              <w:rPr>
                <w:rFonts w:hint="eastAsia" w:ascii="仿宋" w:hAnsi="仿宋" w:eastAsia="仿宋" w:cs="仿宋_GB2312"/>
                <w:color w:val="auto"/>
                <w:sz w:val="32"/>
                <w:szCs w:val="32"/>
              </w:rPr>
            </w:pPr>
            <w:r>
              <w:rPr>
                <w:rFonts w:hint="eastAsia" w:ascii="仿宋" w:hAnsi="仿宋" w:eastAsia="仿宋" w:cs="仿宋_GB2312"/>
                <w:color w:val="auto"/>
                <w:sz w:val="32"/>
                <w:szCs w:val="32"/>
              </w:rPr>
              <w:t>6</w:t>
            </w:r>
            <w:r>
              <w:rPr>
                <w:rFonts w:hint="eastAsia" w:ascii="仿宋" w:hAnsi="仿宋" w:eastAsia="仿宋" w:cs="仿宋_GB2312"/>
                <w:sz w:val="32"/>
                <w:szCs w:val="32"/>
                <w:lang w:val="en-US" w:eastAsia="zh-CN"/>
              </w:rPr>
              <w:t>.</w:t>
            </w:r>
            <w:r>
              <w:rPr>
                <w:rFonts w:ascii="仿宋" w:hAnsi="仿宋" w:eastAsia="仿宋" w:cs="仿宋_GB2312"/>
                <w:color w:val="auto"/>
                <w:sz w:val="32"/>
                <w:szCs w:val="32"/>
              </w:rPr>
              <w:t>填写《</w:t>
            </w:r>
            <w:r>
              <w:rPr>
                <w:rFonts w:hint="eastAsia" w:ascii="仿宋" w:hAnsi="仿宋" w:eastAsia="仿宋" w:cs="仿宋_GB2312"/>
                <w:color w:val="auto"/>
                <w:sz w:val="32"/>
                <w:szCs w:val="32"/>
              </w:rPr>
              <w:t>新会陈皮国家现代农业产业园促进产业绿色提质增效扶持专项资金申请表</w:t>
            </w:r>
            <w:r>
              <w:rPr>
                <w:rFonts w:ascii="仿宋" w:hAnsi="仿宋" w:eastAsia="仿宋" w:cs="仿宋_GB2312"/>
                <w:color w:val="auto"/>
                <w:sz w:val="32"/>
                <w:szCs w:val="32"/>
              </w:rPr>
              <w:t>》</w:t>
            </w:r>
            <w:r>
              <w:rPr>
                <w:rFonts w:hint="eastAsia" w:ascii="仿宋" w:hAnsi="仿宋" w:eastAsia="仿宋" w:cs="仿宋_GB2312"/>
                <w:color w:val="auto"/>
                <w:sz w:val="32"/>
                <w:szCs w:val="32"/>
              </w:rPr>
              <w:t>（附</w:t>
            </w:r>
            <w:r>
              <w:rPr>
                <w:rFonts w:hint="default" w:ascii="仿宋" w:hAnsi="仿宋" w:eastAsia="仿宋" w:cs="仿宋_GB2312"/>
                <w:color w:val="auto"/>
                <w:sz w:val="32"/>
                <w:szCs w:val="32"/>
              </w:rPr>
              <w:t>表</w:t>
            </w:r>
            <w:r>
              <w:rPr>
                <w:rFonts w:hint="eastAsia" w:ascii="仿宋" w:hAnsi="仿宋" w:eastAsia="仿宋" w:cs="仿宋_GB2312"/>
                <w:color w:val="auto"/>
                <w:sz w:val="32"/>
                <w:szCs w:val="32"/>
              </w:rPr>
              <w:t>1）。</w:t>
            </w:r>
          </w:p>
          <w:p>
            <w:pPr>
              <w:spacing w:line="560" w:lineRule="exact"/>
              <w:jc w:val="left"/>
              <w:rPr>
                <w:rFonts w:ascii="仿宋" w:hAnsi="仿宋" w:eastAsia="仿宋" w:cs="仿宋_GB2312"/>
                <w:b/>
                <w:bCs/>
                <w:sz w:val="32"/>
                <w:szCs w:val="32"/>
              </w:rPr>
            </w:pPr>
            <w:r>
              <w:rPr>
                <w:rFonts w:hint="eastAsia" w:ascii="仿宋" w:hAnsi="仿宋" w:eastAsia="仿宋" w:cs="仿宋_GB2312"/>
                <w:color w:val="auto"/>
                <w:sz w:val="32"/>
                <w:szCs w:val="32"/>
              </w:rPr>
              <w:t>7</w:t>
            </w:r>
            <w:r>
              <w:rPr>
                <w:rFonts w:hint="eastAsia" w:ascii="仿宋" w:hAnsi="仿宋" w:eastAsia="仿宋" w:cs="仿宋_GB2312"/>
                <w:sz w:val="32"/>
                <w:szCs w:val="32"/>
                <w:lang w:val="en-US" w:eastAsia="zh-CN"/>
              </w:rPr>
              <w:t>.</w:t>
            </w:r>
            <w:r>
              <w:rPr>
                <w:rFonts w:ascii="仿宋" w:hAnsi="仿宋" w:eastAsia="仿宋" w:cs="仿宋_GB2312"/>
                <w:color w:val="auto"/>
                <w:sz w:val="32"/>
                <w:szCs w:val="32"/>
              </w:rPr>
              <w:t>填写《新会陈皮国家现代农业产业园促进产业绿色提质增效规范化生产经营经</w:t>
            </w:r>
            <w:r>
              <w:rPr>
                <w:rFonts w:ascii="仿宋" w:hAnsi="仿宋" w:eastAsia="仿宋" w:cs="仿宋_GB2312"/>
                <w:sz w:val="32"/>
                <w:szCs w:val="32"/>
              </w:rPr>
              <w:t>营</w:t>
            </w:r>
            <w:r>
              <w:rPr>
                <w:rFonts w:hint="eastAsia" w:ascii="仿宋" w:hAnsi="仿宋" w:eastAsia="仿宋" w:cs="仿宋_GB2312"/>
                <w:sz w:val="32"/>
                <w:szCs w:val="32"/>
              </w:rPr>
              <w:t>承诺书</w:t>
            </w:r>
            <w:r>
              <w:rPr>
                <w:rFonts w:ascii="仿宋" w:hAnsi="仿宋" w:eastAsia="仿宋" w:cs="仿宋_GB2312"/>
                <w:sz w:val="32"/>
                <w:szCs w:val="32"/>
              </w:rPr>
              <w:t>》</w:t>
            </w:r>
            <w:r>
              <w:rPr>
                <w:rFonts w:hint="eastAsia" w:ascii="仿宋" w:hAnsi="仿宋" w:eastAsia="仿宋" w:cs="仿宋_GB2312"/>
                <w:sz w:val="32"/>
                <w:szCs w:val="32"/>
              </w:rPr>
              <w:t>（附件</w:t>
            </w:r>
            <w:r>
              <w:rPr>
                <w:rFonts w:hint="eastAsia" w:ascii="仿宋" w:hAnsi="仿宋" w:eastAsia="仿宋" w:cs="仿宋_GB2312"/>
                <w:sz w:val="32"/>
                <w:szCs w:val="32"/>
                <w:lang w:val="en-US" w:eastAsia="zh-CN"/>
              </w:rPr>
              <w:t>1</w:t>
            </w:r>
            <w:r>
              <w:rPr>
                <w:rFonts w:ascii="仿宋" w:hAnsi="仿宋" w:eastAsia="仿宋" w:cs="仿宋_GB2312"/>
                <w:sz w:val="32"/>
                <w:szCs w:val="32"/>
              </w:rPr>
              <w:t>）</w:t>
            </w:r>
            <w:r>
              <w:rPr>
                <w:rFonts w:hint="eastAsia" w:ascii="仿宋" w:hAnsi="仿宋" w:eastAsia="仿宋" w:cs="仿宋_GB2312"/>
                <w:sz w:val="32"/>
                <w:szCs w:val="32"/>
              </w:rPr>
              <w:t>。</w:t>
            </w:r>
          </w:p>
        </w:tc>
        <w:tc>
          <w:tcPr>
            <w:tcW w:w="8398" w:type="dxa"/>
            <w:noWrap w:val="0"/>
            <w:vAlign w:val="top"/>
          </w:tcPr>
          <w:p>
            <w:pPr>
              <w:spacing w:line="560" w:lineRule="exact"/>
              <w:rPr>
                <w:rFonts w:ascii="仿宋" w:hAnsi="仿宋" w:eastAsia="仿宋"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noWrap w:val="0"/>
            <w:vAlign w:val="top"/>
          </w:tcPr>
          <w:p>
            <w:pPr>
              <w:spacing w:line="560" w:lineRule="exact"/>
              <w:jc w:val="left"/>
              <w:rPr>
                <w:rFonts w:hint="eastAsia" w:ascii="仿宋" w:hAnsi="仿宋" w:eastAsia="仿宋" w:cs="仿宋_GB2312"/>
                <w:b/>
                <w:bCs/>
                <w:sz w:val="32"/>
                <w:szCs w:val="32"/>
              </w:rPr>
            </w:pPr>
            <w:r>
              <w:rPr>
                <w:rFonts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检测检验扶持</w:t>
            </w:r>
          </w:p>
        </w:tc>
        <w:tc>
          <w:tcPr>
            <w:tcW w:w="3264" w:type="dxa"/>
            <w:vMerge w:val="continue"/>
            <w:noWrap w:val="0"/>
            <w:vAlign w:val="top"/>
          </w:tcPr>
          <w:p>
            <w:pPr>
              <w:spacing w:line="560" w:lineRule="exact"/>
              <w:jc w:val="center"/>
              <w:rPr>
                <w:rFonts w:ascii="仿宋" w:hAnsi="仿宋" w:eastAsia="仿宋" w:cs="仿宋_GB2312"/>
                <w:b/>
                <w:bCs/>
                <w:sz w:val="32"/>
                <w:szCs w:val="32"/>
              </w:rPr>
            </w:pPr>
          </w:p>
        </w:tc>
        <w:tc>
          <w:tcPr>
            <w:tcW w:w="8398" w:type="dxa"/>
            <w:noWrap w:val="0"/>
            <w:vAlign w:val="top"/>
          </w:tcPr>
          <w:p>
            <w:pPr>
              <w:spacing w:line="560" w:lineRule="exact"/>
              <w:jc w:val="left"/>
              <w:rPr>
                <w:rFonts w:ascii="仿宋" w:hAnsi="仿宋" w:eastAsia="仿宋" w:cs="仿宋_GB2312"/>
                <w:b/>
                <w:bCs/>
                <w:sz w:val="32"/>
                <w:szCs w:val="32"/>
              </w:rPr>
            </w:pPr>
            <w:r>
              <w:rPr>
                <w:rFonts w:ascii="仿宋" w:hAnsi="仿宋" w:eastAsia="仿宋" w:cs="仿宋_GB2312"/>
                <w:sz w:val="32"/>
                <w:szCs w:val="32"/>
              </w:rPr>
              <w:t>提供加盖申请人公章的</w:t>
            </w:r>
            <w:r>
              <w:rPr>
                <w:rFonts w:hint="eastAsia" w:ascii="仿宋" w:hAnsi="仿宋" w:eastAsia="仿宋" w:cs="仿宋_GB2312"/>
                <w:sz w:val="32"/>
                <w:szCs w:val="32"/>
              </w:rPr>
              <w:t>检测检验收费凭证</w:t>
            </w:r>
            <w:r>
              <w:rPr>
                <w:rFonts w:ascii="仿宋" w:hAnsi="仿宋" w:eastAsia="仿宋" w:cs="仿宋_GB2312"/>
                <w:sz w:val="32"/>
                <w:szCs w:val="32"/>
              </w:rPr>
              <w:t>复印件</w:t>
            </w:r>
            <w:r>
              <w:rPr>
                <w:rFonts w:hint="eastAsia" w:ascii="仿宋" w:hAnsi="仿宋" w:eastAsia="仿宋" w:cs="仿宋_GB2312"/>
                <w:sz w:val="32"/>
                <w:szCs w:val="32"/>
              </w:rPr>
              <w:t>。</w:t>
            </w:r>
            <w:r>
              <w:rPr>
                <w:rFonts w:ascii="仿宋" w:hAnsi="仿宋" w:eastAsia="仿宋" w:cs="仿宋_GB2312"/>
                <w:sz w:val="32"/>
                <w:szCs w:val="32"/>
              </w:rPr>
              <w:t>（检验报告需在2018年1月1日至2019年12月31日期间方可申请。）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noWrap w:val="0"/>
            <w:vAlign w:val="top"/>
          </w:tcPr>
          <w:p>
            <w:pPr>
              <w:spacing w:line="560" w:lineRule="exact"/>
              <w:jc w:val="left"/>
              <w:rPr>
                <w:rFonts w:hint="eastAsia" w:ascii="仿宋" w:hAnsi="仿宋" w:eastAsia="仿宋" w:cs="仿宋_GB2312"/>
                <w:b/>
                <w:bCs/>
                <w:sz w:val="32"/>
                <w:szCs w:val="32"/>
              </w:rPr>
            </w:pPr>
            <w:r>
              <w:rPr>
                <w:rFonts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“三品一标”认证奖补扶持</w:t>
            </w:r>
          </w:p>
        </w:tc>
        <w:tc>
          <w:tcPr>
            <w:tcW w:w="3264" w:type="dxa"/>
            <w:vMerge w:val="continue"/>
            <w:noWrap w:val="0"/>
            <w:vAlign w:val="top"/>
          </w:tcPr>
          <w:p>
            <w:pPr>
              <w:spacing w:line="560" w:lineRule="exact"/>
              <w:jc w:val="center"/>
              <w:rPr>
                <w:rFonts w:ascii="仿宋" w:hAnsi="仿宋" w:eastAsia="仿宋" w:cs="仿宋_GB2312"/>
                <w:b/>
                <w:bCs/>
                <w:sz w:val="32"/>
                <w:szCs w:val="32"/>
              </w:rPr>
            </w:pPr>
          </w:p>
        </w:tc>
        <w:tc>
          <w:tcPr>
            <w:tcW w:w="8398" w:type="dxa"/>
            <w:noWrap w:val="0"/>
            <w:vAlign w:val="top"/>
          </w:tcPr>
          <w:p>
            <w:pPr>
              <w:spacing w:line="560" w:lineRule="exact"/>
              <w:jc w:val="left"/>
              <w:rPr>
                <w:rFonts w:ascii="仿宋" w:hAnsi="仿宋" w:eastAsia="仿宋" w:cs="仿宋_GB2312"/>
                <w:b/>
                <w:bCs/>
                <w:sz w:val="32"/>
                <w:szCs w:val="32"/>
              </w:rPr>
            </w:pPr>
            <w:r>
              <w:rPr>
                <w:rFonts w:ascii="仿宋" w:hAnsi="仿宋" w:eastAsia="仿宋" w:cs="仿宋_GB2312"/>
                <w:sz w:val="32"/>
                <w:szCs w:val="32"/>
              </w:rPr>
              <w:t>提供加盖申请人公章的“</w:t>
            </w:r>
            <w:r>
              <w:rPr>
                <w:rFonts w:hint="eastAsia" w:ascii="仿宋" w:hAnsi="仿宋" w:eastAsia="仿宋" w:cs="仿宋_GB2312"/>
                <w:sz w:val="32"/>
                <w:szCs w:val="32"/>
              </w:rPr>
              <w:t>无公害农产品认证</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w:t>
            </w:r>
            <w:r>
              <w:rPr>
                <w:rFonts w:hint="eastAsia" w:ascii="仿宋" w:hAnsi="仿宋" w:eastAsia="仿宋" w:cs="仿宋_GB2312"/>
                <w:sz w:val="32"/>
                <w:szCs w:val="32"/>
              </w:rPr>
              <w:t>绿色食品认证</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w:t>
            </w:r>
            <w:r>
              <w:rPr>
                <w:rFonts w:hint="eastAsia" w:ascii="仿宋" w:hAnsi="仿宋" w:eastAsia="仿宋" w:cs="仿宋_GB2312"/>
                <w:sz w:val="32"/>
                <w:szCs w:val="32"/>
              </w:rPr>
              <w:t>有机产品认证</w:t>
            </w:r>
            <w:r>
              <w:rPr>
                <w:rFonts w:ascii="仿宋" w:hAnsi="仿宋" w:eastAsia="仿宋" w:cs="仿宋_GB2312"/>
                <w:sz w:val="32"/>
                <w:szCs w:val="32"/>
              </w:rPr>
              <w:t>”</w:t>
            </w:r>
            <w:r>
              <w:rPr>
                <w:rFonts w:hint="eastAsia" w:ascii="仿宋" w:hAnsi="仿宋" w:eastAsia="仿宋" w:cs="仿宋_GB2312"/>
                <w:sz w:val="32"/>
                <w:szCs w:val="32"/>
              </w:rPr>
              <w:t>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noWrap w:val="0"/>
            <w:vAlign w:val="top"/>
          </w:tcPr>
          <w:p>
            <w:pPr>
              <w:spacing w:line="560" w:lineRule="exact"/>
              <w:jc w:val="left"/>
              <w:rPr>
                <w:rFonts w:hint="eastAsia" w:ascii="仿宋" w:hAnsi="仿宋" w:eastAsia="仿宋" w:cs="仿宋_GB2312"/>
                <w:b/>
                <w:bCs/>
                <w:sz w:val="32"/>
                <w:szCs w:val="32"/>
              </w:rPr>
            </w:pPr>
            <w:r>
              <w:rPr>
                <w:rFonts w:ascii="仿宋" w:hAnsi="仿宋" w:eastAsia="仿宋" w:cs="仿宋_GB2312"/>
                <w:sz w:val="32"/>
                <w:szCs w:val="32"/>
              </w:rPr>
              <w:t>4</w:t>
            </w:r>
            <w:r>
              <w:rPr>
                <w:rFonts w:hint="eastAsia" w:ascii="仿宋" w:hAnsi="仿宋" w:eastAsia="仿宋" w:cs="仿宋_GB2312"/>
                <w:sz w:val="32"/>
                <w:szCs w:val="32"/>
                <w:lang w:val="en-US" w:eastAsia="zh-CN"/>
              </w:rPr>
              <w:t>.</w:t>
            </w:r>
            <w:r>
              <w:rPr>
                <w:rFonts w:ascii="仿宋" w:hAnsi="仿宋" w:eastAsia="仿宋" w:cs="仿宋_GB2312"/>
                <w:sz w:val="32"/>
                <w:szCs w:val="32"/>
              </w:rPr>
              <w:t>金融贷款贴息扶持</w:t>
            </w:r>
          </w:p>
        </w:tc>
        <w:tc>
          <w:tcPr>
            <w:tcW w:w="3264" w:type="dxa"/>
            <w:vMerge w:val="continue"/>
            <w:noWrap w:val="0"/>
            <w:vAlign w:val="top"/>
          </w:tcPr>
          <w:p>
            <w:pPr>
              <w:spacing w:line="560" w:lineRule="exact"/>
              <w:jc w:val="center"/>
              <w:rPr>
                <w:rFonts w:ascii="仿宋" w:hAnsi="仿宋" w:eastAsia="仿宋" w:cs="仿宋_GB2312"/>
                <w:b/>
                <w:bCs/>
                <w:sz w:val="32"/>
                <w:szCs w:val="32"/>
              </w:rPr>
            </w:pPr>
          </w:p>
        </w:tc>
        <w:tc>
          <w:tcPr>
            <w:tcW w:w="8398" w:type="dxa"/>
            <w:noWrap w:val="0"/>
            <w:vAlign w:val="top"/>
          </w:tcPr>
          <w:p>
            <w:pPr>
              <w:spacing w:line="560" w:lineRule="exact"/>
              <w:jc w:val="left"/>
              <w:rPr>
                <w:rFonts w:hint="eastAsia"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纳入贴息的时间为2018年6月1日至2019年6月30日期间符合本方案要求的贷款。按贷款申请的先后顺序，先到先得，用完即止。</w:t>
            </w:r>
          </w:p>
          <w:p>
            <w:pPr>
              <w:spacing w:line="560" w:lineRule="exact"/>
              <w:jc w:val="left"/>
              <w:rPr>
                <w:rFonts w:ascii="仿宋" w:hAnsi="仿宋" w:eastAsia="仿宋" w:cs="仿宋_GB2312"/>
                <w:b/>
                <w:bCs/>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符合本方案条件的贷款可同时享受“葵乡惠农贷”优惠，每户享受贴息最高金额不超过金融机构计取的利息总额。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noWrap w:val="0"/>
            <w:vAlign w:val="top"/>
          </w:tcPr>
          <w:p>
            <w:pPr>
              <w:spacing w:line="560" w:lineRule="exact"/>
              <w:jc w:val="left"/>
              <w:rPr>
                <w:rFonts w:hint="eastAsia" w:ascii="仿宋" w:hAnsi="仿宋" w:eastAsia="仿宋" w:cs="仿宋_GB2312"/>
                <w:b/>
                <w:bCs/>
                <w:sz w:val="32"/>
                <w:szCs w:val="32"/>
              </w:rPr>
            </w:pPr>
            <w:r>
              <w:rPr>
                <w:rFonts w:ascii="仿宋" w:hAnsi="仿宋" w:eastAsia="仿宋" w:cs="仿宋_GB2312"/>
                <w:sz w:val="32"/>
                <w:szCs w:val="32"/>
              </w:rPr>
              <w:t>5</w:t>
            </w:r>
            <w:r>
              <w:rPr>
                <w:rFonts w:hint="eastAsia" w:ascii="仿宋" w:hAnsi="仿宋" w:eastAsia="仿宋" w:cs="仿宋_GB2312"/>
                <w:sz w:val="32"/>
                <w:szCs w:val="32"/>
                <w:lang w:val="en-US" w:eastAsia="zh-CN"/>
              </w:rPr>
              <w:t>.</w:t>
            </w:r>
            <w:r>
              <w:rPr>
                <w:rFonts w:ascii="仿宋" w:hAnsi="仿宋" w:eastAsia="仿宋" w:cs="仿宋_GB2312"/>
                <w:sz w:val="32"/>
                <w:szCs w:val="32"/>
              </w:rPr>
              <w:t>增资提质奖补扶持</w:t>
            </w:r>
          </w:p>
        </w:tc>
        <w:tc>
          <w:tcPr>
            <w:tcW w:w="3264" w:type="dxa"/>
            <w:vMerge w:val="continue"/>
            <w:noWrap w:val="0"/>
            <w:vAlign w:val="top"/>
          </w:tcPr>
          <w:p>
            <w:pPr>
              <w:spacing w:line="560" w:lineRule="exact"/>
              <w:jc w:val="center"/>
              <w:rPr>
                <w:rFonts w:ascii="仿宋" w:hAnsi="仿宋" w:eastAsia="仿宋" w:cs="仿宋_GB2312"/>
                <w:b/>
                <w:bCs/>
                <w:sz w:val="32"/>
                <w:szCs w:val="32"/>
              </w:rPr>
            </w:pPr>
          </w:p>
        </w:tc>
        <w:tc>
          <w:tcPr>
            <w:tcW w:w="8398" w:type="dxa"/>
            <w:noWrap w:val="0"/>
            <w:vAlign w:val="top"/>
          </w:tcPr>
          <w:p>
            <w:pPr>
              <w:spacing w:line="560" w:lineRule="exact"/>
              <w:jc w:val="left"/>
              <w:rPr>
                <w:rFonts w:hint="eastAsia" w:ascii="仿宋" w:hAnsi="仿宋" w:eastAsia="仿宋" w:cs="仿宋_GB2312"/>
                <w:bCs/>
                <w:color w:val="000000"/>
                <w:sz w:val="32"/>
                <w:szCs w:val="32"/>
              </w:rPr>
            </w:pPr>
            <w:r>
              <w:rPr>
                <w:rFonts w:hint="eastAsia" w:ascii="仿宋" w:hAnsi="仿宋" w:eastAsia="仿宋" w:cs="仿宋_GB2312"/>
                <w:sz w:val="32"/>
                <w:szCs w:val="32"/>
                <w:lang w:val="en-US" w:eastAsia="zh-CN"/>
              </w:rPr>
              <w:t>1.</w:t>
            </w:r>
            <w:r>
              <w:rPr>
                <w:rFonts w:ascii="仿宋" w:hAnsi="仿宋" w:eastAsia="仿宋" w:cs="仿宋_GB2312"/>
                <w:bCs/>
                <w:color w:val="000000"/>
                <w:sz w:val="32"/>
                <w:szCs w:val="32"/>
              </w:rPr>
              <w:t>提供</w:t>
            </w:r>
            <w:r>
              <w:rPr>
                <w:rFonts w:hint="eastAsia" w:ascii="仿宋" w:hAnsi="仿宋" w:eastAsia="仿宋" w:cs="仿宋_GB2312"/>
                <w:bCs/>
                <w:color w:val="000000"/>
                <w:sz w:val="32"/>
                <w:szCs w:val="32"/>
              </w:rPr>
              <w:t>完税证明、陈皮主营业务收入、</w:t>
            </w:r>
            <w:r>
              <w:rPr>
                <w:rFonts w:ascii="仿宋" w:hAnsi="仿宋" w:eastAsia="仿宋" w:cs="仿宋_GB2312"/>
                <w:bCs/>
                <w:color w:val="000000"/>
                <w:sz w:val="32"/>
                <w:szCs w:val="32"/>
              </w:rPr>
              <w:t>企业</w:t>
            </w:r>
            <w:r>
              <w:rPr>
                <w:rFonts w:hint="eastAsia" w:ascii="仿宋" w:hAnsi="仿宋" w:eastAsia="仿宋" w:cs="仿宋_GB2312"/>
                <w:bCs/>
                <w:color w:val="000000"/>
                <w:sz w:val="32"/>
                <w:szCs w:val="32"/>
              </w:rPr>
              <w:t>财务报表</w:t>
            </w:r>
            <w:r>
              <w:rPr>
                <w:rFonts w:ascii="仿宋" w:hAnsi="仿宋" w:eastAsia="仿宋" w:cs="仿宋_GB2312"/>
                <w:bCs/>
                <w:color w:val="000000"/>
                <w:sz w:val="32"/>
                <w:szCs w:val="32"/>
              </w:rPr>
              <w:t>，须填写提交《增资提质奖补申请登记表》附表3</w:t>
            </w:r>
            <w:r>
              <w:rPr>
                <w:rFonts w:hint="eastAsia" w:ascii="仿宋" w:hAnsi="仿宋" w:eastAsia="仿宋" w:cs="仿宋_GB2312"/>
                <w:bCs/>
                <w:color w:val="000000"/>
                <w:sz w:val="32"/>
                <w:szCs w:val="32"/>
              </w:rPr>
              <w:t>。</w:t>
            </w:r>
          </w:p>
          <w:p>
            <w:pPr>
              <w:spacing w:line="560" w:lineRule="exact"/>
              <w:jc w:val="left"/>
              <w:rPr>
                <w:rFonts w:ascii="仿宋" w:hAnsi="仿宋" w:eastAsia="仿宋" w:cs="仿宋_GB2312"/>
                <w:bCs/>
                <w:color w:val="000000"/>
                <w:sz w:val="32"/>
                <w:szCs w:val="32"/>
              </w:rPr>
            </w:pPr>
            <w:r>
              <w:rPr>
                <w:rFonts w:hint="eastAsia" w:ascii="仿宋" w:hAnsi="仿宋" w:eastAsia="仿宋" w:cs="仿宋_GB2312"/>
                <w:bCs/>
                <w:color w:val="000000"/>
                <w:sz w:val="32"/>
                <w:szCs w:val="32"/>
                <w:lang w:val="en-US" w:eastAsia="zh-CN"/>
              </w:rPr>
              <w:t>2.</w:t>
            </w:r>
            <w:r>
              <w:rPr>
                <w:rFonts w:ascii="仿宋" w:hAnsi="仿宋" w:eastAsia="仿宋" w:cs="仿宋_GB2312"/>
                <w:bCs/>
                <w:color w:val="000000"/>
                <w:sz w:val="32"/>
                <w:szCs w:val="32"/>
              </w:rPr>
              <w:t>申请HACCP认证补贴：提供HACCP证书复印件。</w:t>
            </w:r>
          </w:p>
          <w:p>
            <w:pPr>
              <w:spacing w:line="560" w:lineRule="exact"/>
              <w:jc w:val="left"/>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lang w:val="en-US" w:eastAsia="zh-CN"/>
              </w:rPr>
              <w:t>3.</w:t>
            </w:r>
            <w:r>
              <w:rPr>
                <w:rFonts w:ascii="仿宋" w:hAnsi="仿宋" w:eastAsia="仿宋" w:cs="仿宋_GB2312"/>
                <w:bCs/>
                <w:color w:val="000000"/>
                <w:sz w:val="32"/>
                <w:szCs w:val="32"/>
              </w:rPr>
              <w:t>申通ISO9001体系认证、或ISO22000食品安全管理体系奖补：须提交ISO9001体系认证、或ISO22000食品安全管理体系认证证明证书复印件</w:t>
            </w:r>
            <w:r>
              <w:rPr>
                <w:rFonts w:hint="eastAsia" w:ascii="仿宋" w:hAnsi="仿宋" w:eastAsia="仿宋" w:cs="仿宋_GB2312"/>
                <w:bCs/>
                <w:color w:val="000000"/>
                <w:sz w:val="32"/>
                <w:szCs w:val="32"/>
              </w:rPr>
              <w:t>。</w:t>
            </w:r>
          </w:p>
          <w:p>
            <w:pPr>
              <w:spacing w:line="560" w:lineRule="exact"/>
              <w:jc w:val="left"/>
              <w:rPr>
                <w:rFonts w:ascii="仿宋" w:hAnsi="仿宋" w:eastAsia="仿宋" w:cs="仿宋_GB2312"/>
                <w:bCs/>
                <w:color w:val="000000"/>
                <w:sz w:val="32"/>
                <w:szCs w:val="32"/>
              </w:rPr>
            </w:pPr>
            <w:r>
              <w:rPr>
                <w:rFonts w:hint="default" w:ascii="仿宋" w:hAnsi="仿宋" w:eastAsia="仿宋" w:cs="仿宋_GB2312"/>
                <w:bCs/>
                <w:color w:val="000000"/>
                <w:sz w:val="32"/>
                <w:szCs w:val="32"/>
              </w:rPr>
              <w:t>4.申请</w:t>
            </w:r>
            <w:r>
              <w:rPr>
                <w:rFonts w:hint="eastAsia" w:ascii="仿宋" w:hAnsi="仿宋" w:eastAsia="仿宋" w:cs="仿宋_GB2312"/>
                <w:bCs/>
                <w:color w:val="000000"/>
                <w:sz w:val="32"/>
                <w:szCs w:val="32"/>
              </w:rPr>
              <w:t>新开办陈皮宴专门餐馆奖补，需提交以下资料：</w:t>
            </w:r>
          </w:p>
          <w:p>
            <w:pPr>
              <w:spacing w:line="560" w:lineRule="exact"/>
              <w:jc w:val="left"/>
              <w:rPr>
                <w:rFonts w:ascii="仿宋" w:hAnsi="仿宋" w:eastAsia="仿宋" w:cs="仿宋_GB2312"/>
                <w:bCs/>
                <w:color w:val="000000"/>
                <w:sz w:val="32"/>
                <w:szCs w:val="32"/>
              </w:rPr>
            </w:pPr>
            <w:r>
              <w:rPr>
                <w:rFonts w:hint="default" w:ascii="仿宋" w:hAnsi="仿宋" w:eastAsia="仿宋" w:cs="仿宋_GB2312"/>
                <w:bCs/>
                <w:color w:val="000000"/>
                <w:sz w:val="32"/>
                <w:szCs w:val="32"/>
              </w:rPr>
              <w:t>①</w:t>
            </w:r>
            <w:r>
              <w:rPr>
                <w:rFonts w:hint="eastAsia" w:ascii="仿宋" w:hAnsi="仿宋" w:eastAsia="仿宋" w:cs="仿宋_GB2312"/>
                <w:bCs/>
                <w:color w:val="000000"/>
                <w:sz w:val="32"/>
                <w:szCs w:val="32"/>
                <w:lang w:val="en-US" w:eastAsia="zh-CN"/>
              </w:rPr>
              <w:t>.</w:t>
            </w:r>
            <w:r>
              <w:rPr>
                <w:rFonts w:hint="eastAsia" w:ascii="仿宋" w:hAnsi="仿宋" w:eastAsia="仿宋" w:cs="仿宋_GB2312"/>
                <w:bCs/>
                <w:color w:val="000000"/>
                <w:sz w:val="32"/>
                <w:szCs w:val="32"/>
              </w:rPr>
              <w:t>餐馆的场地布局平面图复印件；</w:t>
            </w:r>
          </w:p>
          <w:p>
            <w:pPr>
              <w:spacing w:line="560" w:lineRule="exact"/>
              <w:jc w:val="left"/>
              <w:rPr>
                <w:rFonts w:hint="default" w:ascii="仿宋" w:hAnsi="仿宋" w:eastAsia="仿宋" w:cs="仿宋_GB2312"/>
                <w:bCs/>
                <w:color w:val="000000"/>
                <w:sz w:val="32"/>
                <w:szCs w:val="32"/>
              </w:rPr>
            </w:pPr>
            <w:r>
              <w:rPr>
                <w:rFonts w:hint="default" w:ascii="仿宋" w:hAnsi="仿宋" w:eastAsia="仿宋" w:cs="仿宋_GB2312"/>
                <w:bCs/>
                <w:color w:val="000000"/>
                <w:sz w:val="32"/>
                <w:szCs w:val="32"/>
                <w:lang w:eastAsia="zh-CN"/>
              </w:rPr>
              <w:t>②</w:t>
            </w:r>
            <w:r>
              <w:rPr>
                <w:rFonts w:hint="eastAsia" w:ascii="仿宋" w:hAnsi="仿宋" w:eastAsia="仿宋" w:cs="仿宋_GB2312"/>
                <w:bCs/>
                <w:color w:val="000000"/>
                <w:sz w:val="32"/>
                <w:szCs w:val="32"/>
                <w:lang w:val="en-US" w:eastAsia="zh-CN"/>
              </w:rPr>
              <w:t>.</w:t>
            </w:r>
            <w:r>
              <w:rPr>
                <w:rFonts w:hint="default" w:ascii="仿宋" w:hAnsi="仿宋" w:eastAsia="仿宋" w:cs="仿宋_GB2312"/>
                <w:bCs/>
                <w:color w:val="000000"/>
                <w:sz w:val="32"/>
                <w:szCs w:val="32"/>
              </w:rPr>
              <w:t>12个陈皮菜式（菜谱）制作出品标准表（附表5）；</w:t>
            </w:r>
          </w:p>
          <w:p>
            <w:pPr>
              <w:spacing w:line="560" w:lineRule="exact"/>
              <w:jc w:val="left"/>
              <w:rPr>
                <w:rFonts w:hint="default" w:ascii="仿宋" w:hAnsi="仿宋" w:eastAsia="仿宋" w:cs="仿宋_GB2312"/>
                <w:bCs/>
                <w:color w:val="000000"/>
                <w:sz w:val="32"/>
                <w:szCs w:val="32"/>
              </w:rPr>
            </w:pPr>
            <w:r>
              <w:rPr>
                <w:rFonts w:hint="default" w:ascii="仿宋" w:hAnsi="仿宋" w:eastAsia="仿宋" w:cs="仿宋_GB2312"/>
                <w:bCs/>
                <w:color w:val="000000"/>
                <w:sz w:val="32"/>
                <w:szCs w:val="32"/>
                <w:lang w:eastAsia="zh-CN"/>
              </w:rPr>
              <w:t>③</w:t>
            </w:r>
            <w:r>
              <w:rPr>
                <w:rFonts w:hint="eastAsia" w:ascii="仿宋" w:hAnsi="仿宋" w:eastAsia="仿宋" w:cs="仿宋_GB2312"/>
                <w:bCs/>
                <w:color w:val="000000"/>
                <w:sz w:val="32"/>
                <w:szCs w:val="32"/>
                <w:lang w:val="en-US" w:eastAsia="zh-CN"/>
              </w:rPr>
              <w:t>.</w:t>
            </w:r>
            <w:r>
              <w:rPr>
                <w:rFonts w:hint="default" w:ascii="仿宋" w:hAnsi="仿宋" w:eastAsia="仿宋" w:cs="仿宋_GB2312"/>
                <w:bCs/>
                <w:color w:val="000000"/>
                <w:sz w:val="32"/>
                <w:szCs w:val="32"/>
              </w:rPr>
              <w:t>产业园出具的装修风格意见书；</w:t>
            </w:r>
          </w:p>
          <w:p>
            <w:pPr>
              <w:spacing w:line="560" w:lineRule="exact"/>
              <w:jc w:val="left"/>
              <w:rPr>
                <w:rFonts w:hint="eastAsia" w:ascii="仿宋" w:hAnsi="仿宋" w:eastAsia="仿宋" w:cs="仿宋_GB2312"/>
                <w:bCs/>
                <w:color w:val="FF0000"/>
                <w:sz w:val="32"/>
                <w:szCs w:val="32"/>
              </w:rPr>
            </w:pPr>
            <w:r>
              <w:rPr>
                <w:rFonts w:hint="default" w:ascii="仿宋" w:hAnsi="仿宋" w:eastAsia="仿宋" w:cs="仿宋_GB2312"/>
                <w:bCs/>
                <w:color w:val="000000"/>
                <w:sz w:val="32"/>
                <w:szCs w:val="32"/>
                <w:lang w:eastAsia="zh-CN"/>
              </w:rPr>
              <w:t>④</w:t>
            </w:r>
            <w:r>
              <w:rPr>
                <w:rFonts w:hint="eastAsia" w:ascii="仿宋" w:hAnsi="仿宋" w:eastAsia="仿宋" w:cs="仿宋_GB2312"/>
                <w:bCs/>
                <w:color w:val="000000"/>
                <w:sz w:val="32"/>
                <w:szCs w:val="32"/>
                <w:lang w:val="en-US" w:eastAsia="zh-CN"/>
              </w:rPr>
              <w:t>.</w:t>
            </w:r>
            <w:r>
              <w:rPr>
                <w:rFonts w:hint="default" w:ascii="仿宋" w:hAnsi="仿宋" w:eastAsia="仿宋" w:cs="仿宋_GB2312"/>
                <w:bCs/>
                <w:color w:val="000000"/>
                <w:sz w:val="32"/>
                <w:szCs w:val="32"/>
              </w:rPr>
              <w:t>填写《新会陈皮产业园新开办陈皮宴专门餐馆奖补申领表》附表（附表6）</w:t>
            </w:r>
            <w:r>
              <w:rPr>
                <w:rFonts w:hint="eastAsia" w:ascii="仿宋" w:hAnsi="仿宋" w:eastAsia="仿宋" w:cs="仿宋_GB2312"/>
                <w:bCs/>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noWrap w:val="0"/>
            <w:vAlign w:val="top"/>
          </w:tcPr>
          <w:p>
            <w:pPr>
              <w:spacing w:line="560" w:lineRule="exact"/>
              <w:jc w:val="left"/>
              <w:rPr>
                <w:rFonts w:hint="eastAsia" w:ascii="仿宋" w:hAnsi="仿宋" w:eastAsia="仿宋" w:cs="仿宋_GB2312"/>
                <w:b/>
                <w:bCs/>
                <w:sz w:val="32"/>
                <w:szCs w:val="32"/>
              </w:rPr>
            </w:pPr>
            <w:r>
              <w:rPr>
                <w:rFonts w:ascii="仿宋" w:hAnsi="仿宋" w:eastAsia="仿宋" w:cs="仿宋_GB2312"/>
                <w:bCs/>
                <w:color w:val="000000"/>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bCs/>
                <w:color w:val="000000"/>
                <w:sz w:val="32"/>
                <w:szCs w:val="32"/>
              </w:rPr>
              <w:t>柑肉再利用奖补</w:t>
            </w:r>
          </w:p>
        </w:tc>
        <w:tc>
          <w:tcPr>
            <w:tcW w:w="3264" w:type="dxa"/>
            <w:vMerge w:val="continue"/>
            <w:noWrap w:val="0"/>
            <w:vAlign w:val="top"/>
          </w:tcPr>
          <w:p>
            <w:pPr>
              <w:spacing w:line="560" w:lineRule="exact"/>
              <w:jc w:val="center"/>
              <w:rPr>
                <w:rFonts w:ascii="仿宋" w:hAnsi="仿宋" w:eastAsia="仿宋" w:cs="仿宋_GB2312"/>
                <w:b/>
                <w:bCs/>
                <w:sz w:val="32"/>
                <w:szCs w:val="32"/>
              </w:rPr>
            </w:pPr>
          </w:p>
        </w:tc>
        <w:tc>
          <w:tcPr>
            <w:tcW w:w="8398" w:type="dxa"/>
            <w:noWrap w:val="0"/>
            <w:vAlign w:val="top"/>
          </w:tcPr>
          <w:p>
            <w:pPr>
              <w:spacing w:line="560" w:lineRule="exact"/>
              <w:jc w:val="left"/>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lang w:val="en-US" w:eastAsia="zh-CN"/>
              </w:rPr>
              <w:t>1.</w:t>
            </w:r>
            <w:r>
              <w:rPr>
                <w:rFonts w:hint="default" w:ascii="仿宋" w:hAnsi="仿宋" w:eastAsia="仿宋" w:cs="仿宋_GB2312"/>
                <w:bCs/>
                <w:color w:val="000000"/>
                <w:sz w:val="32"/>
                <w:szCs w:val="32"/>
              </w:rPr>
              <w:t>提供</w:t>
            </w:r>
            <w:r>
              <w:rPr>
                <w:rFonts w:hint="eastAsia" w:ascii="仿宋" w:hAnsi="仿宋" w:eastAsia="仿宋" w:cs="仿宋_GB2312"/>
                <w:bCs/>
                <w:color w:val="000000"/>
                <w:sz w:val="32"/>
                <w:szCs w:val="32"/>
              </w:rPr>
              <w:t>采购发票、加工合同或生产合同、有效支付凭证。</w:t>
            </w:r>
          </w:p>
          <w:p>
            <w:pPr>
              <w:spacing w:line="560" w:lineRule="exact"/>
              <w:jc w:val="left"/>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lang w:val="en-US" w:eastAsia="zh-CN"/>
              </w:rPr>
              <w:t>2.</w:t>
            </w:r>
            <w:r>
              <w:rPr>
                <w:rFonts w:hint="eastAsia" w:ascii="仿宋" w:hAnsi="仿宋" w:eastAsia="仿宋" w:cs="仿宋_GB2312"/>
                <w:bCs/>
                <w:color w:val="000000"/>
                <w:sz w:val="32"/>
                <w:szCs w:val="32"/>
              </w:rPr>
              <w:t>与科研机构（院校）合作的合同或协议，科研经费投入证明材料。</w:t>
            </w:r>
          </w:p>
          <w:p>
            <w:pPr>
              <w:spacing w:line="560" w:lineRule="exact"/>
              <w:jc w:val="left"/>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lang w:val="en-US" w:eastAsia="zh-CN"/>
              </w:rPr>
              <w:t>3.</w:t>
            </w:r>
            <w:r>
              <w:rPr>
                <w:rFonts w:hint="eastAsia" w:ascii="仿宋" w:hAnsi="仿宋" w:eastAsia="仿宋" w:cs="仿宋_GB2312"/>
                <w:bCs/>
                <w:color w:val="000000"/>
                <w:sz w:val="32"/>
                <w:szCs w:val="32"/>
              </w:rPr>
              <w:t>新产品证明材料，新产品销售经营资料或发票。</w:t>
            </w:r>
          </w:p>
          <w:p>
            <w:pPr>
              <w:spacing w:line="560" w:lineRule="exact"/>
              <w:jc w:val="left"/>
              <w:rPr>
                <w:rFonts w:ascii="仿宋" w:hAnsi="仿宋" w:eastAsia="仿宋" w:cs="仿宋_GB2312"/>
                <w:b/>
                <w:bCs/>
                <w:sz w:val="32"/>
                <w:szCs w:val="32"/>
              </w:rPr>
            </w:pPr>
            <w:r>
              <w:rPr>
                <w:rFonts w:hint="eastAsia" w:ascii="仿宋" w:hAnsi="仿宋" w:eastAsia="仿宋" w:cs="仿宋_GB2312"/>
                <w:bCs/>
                <w:color w:val="000000"/>
                <w:sz w:val="32"/>
                <w:szCs w:val="32"/>
                <w:lang w:val="en-US" w:eastAsia="zh-CN"/>
              </w:rPr>
              <w:t>4.</w:t>
            </w:r>
            <w:r>
              <w:rPr>
                <w:rFonts w:ascii="仿宋" w:hAnsi="仿宋" w:eastAsia="仿宋" w:cs="仿宋_GB2312"/>
                <w:bCs/>
                <w:color w:val="000000"/>
                <w:sz w:val="32"/>
                <w:szCs w:val="32"/>
              </w:rPr>
              <w:t>须填写提交《</w:t>
            </w:r>
            <w:r>
              <w:rPr>
                <w:rFonts w:hint="eastAsia" w:ascii="仿宋" w:hAnsi="仿宋" w:eastAsia="仿宋" w:cs="仿宋_GB2312"/>
                <w:bCs/>
                <w:color w:val="000000"/>
                <w:sz w:val="32"/>
                <w:szCs w:val="32"/>
              </w:rPr>
              <w:t>柑肉再利用奖补</w:t>
            </w:r>
            <w:r>
              <w:rPr>
                <w:rFonts w:ascii="仿宋" w:hAnsi="仿宋" w:eastAsia="仿宋" w:cs="仿宋_GB2312"/>
                <w:bCs/>
                <w:color w:val="000000"/>
                <w:sz w:val="32"/>
                <w:szCs w:val="32"/>
              </w:rPr>
              <w:t>申请登记表》附表3</w:t>
            </w:r>
            <w:r>
              <w:rPr>
                <w:rFonts w:hint="eastAsia" w:ascii="仿宋" w:hAnsi="仿宋" w:eastAsia="仿宋" w:cs="仿宋_GB2312"/>
                <w:bCs/>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noWrap w:val="0"/>
            <w:vAlign w:val="top"/>
          </w:tcPr>
          <w:p>
            <w:pPr>
              <w:spacing w:line="560" w:lineRule="exact"/>
              <w:jc w:val="left"/>
              <w:rPr>
                <w:rFonts w:hint="eastAsia" w:ascii="仿宋" w:hAnsi="仿宋" w:eastAsia="仿宋" w:cs="仿宋_GB2312"/>
                <w:color w:val="auto"/>
                <w:sz w:val="32"/>
                <w:szCs w:val="32"/>
              </w:rPr>
            </w:pPr>
            <w:r>
              <w:rPr>
                <w:rFonts w:hint="eastAsia" w:ascii="仿宋" w:hAnsi="仿宋" w:eastAsia="仿宋" w:cs="仿宋_GB2312"/>
                <w:color w:val="auto"/>
                <w:sz w:val="32"/>
                <w:szCs w:val="32"/>
              </w:rPr>
              <w:t>“校（院）企合作”奖补</w:t>
            </w:r>
          </w:p>
          <w:p>
            <w:pPr>
              <w:widowControl w:val="0"/>
              <w:numPr>
                <w:ilvl w:val="0"/>
                <w:numId w:val="0"/>
              </w:numPr>
              <w:spacing w:line="560" w:lineRule="exact"/>
              <w:jc w:val="left"/>
              <w:rPr>
                <w:rFonts w:hint="eastAsia" w:ascii="仿宋" w:hAnsi="仿宋" w:eastAsia="仿宋" w:cs="仿宋_GB2312"/>
                <w:bCs/>
                <w:color w:val="FF0000"/>
                <w:sz w:val="32"/>
                <w:szCs w:val="32"/>
              </w:rPr>
            </w:pPr>
          </w:p>
          <w:p>
            <w:pPr>
              <w:widowControl w:val="0"/>
              <w:numPr>
                <w:ilvl w:val="0"/>
                <w:numId w:val="0"/>
              </w:numPr>
              <w:spacing w:line="560" w:lineRule="exact"/>
              <w:jc w:val="left"/>
              <w:rPr>
                <w:rFonts w:hint="eastAsia" w:ascii="仿宋" w:hAnsi="仿宋" w:eastAsia="仿宋" w:cs="仿宋_GB2312"/>
                <w:bCs/>
                <w:color w:val="FF0000"/>
                <w:sz w:val="32"/>
                <w:szCs w:val="32"/>
              </w:rPr>
            </w:pPr>
          </w:p>
          <w:p>
            <w:pPr>
              <w:widowControl w:val="0"/>
              <w:numPr>
                <w:ilvl w:val="0"/>
                <w:numId w:val="0"/>
              </w:numPr>
              <w:spacing w:line="560" w:lineRule="exact"/>
              <w:jc w:val="left"/>
              <w:rPr>
                <w:rFonts w:hint="eastAsia" w:ascii="仿宋" w:hAnsi="仿宋" w:eastAsia="仿宋" w:cs="仿宋_GB2312"/>
                <w:bCs/>
                <w:color w:val="FF0000"/>
                <w:sz w:val="32"/>
                <w:szCs w:val="32"/>
              </w:rPr>
            </w:pPr>
          </w:p>
          <w:p>
            <w:pPr>
              <w:widowControl w:val="0"/>
              <w:numPr>
                <w:ilvl w:val="0"/>
                <w:numId w:val="0"/>
              </w:numPr>
              <w:spacing w:line="560" w:lineRule="exact"/>
              <w:jc w:val="left"/>
              <w:rPr>
                <w:rFonts w:hint="eastAsia" w:ascii="仿宋" w:hAnsi="仿宋" w:eastAsia="仿宋" w:cs="仿宋_GB2312"/>
                <w:bCs/>
                <w:color w:val="FF0000"/>
                <w:sz w:val="32"/>
                <w:szCs w:val="32"/>
              </w:rPr>
            </w:pPr>
          </w:p>
        </w:tc>
        <w:tc>
          <w:tcPr>
            <w:tcW w:w="3264" w:type="dxa"/>
            <w:vMerge w:val="continue"/>
            <w:noWrap w:val="0"/>
            <w:vAlign w:val="top"/>
          </w:tcPr>
          <w:p>
            <w:pPr>
              <w:spacing w:line="560" w:lineRule="exact"/>
              <w:jc w:val="center"/>
              <w:rPr>
                <w:rFonts w:ascii="仿宋" w:hAnsi="仿宋" w:eastAsia="仿宋" w:cs="仿宋_GB2312"/>
                <w:b/>
                <w:bCs/>
                <w:sz w:val="32"/>
                <w:szCs w:val="32"/>
              </w:rPr>
            </w:pPr>
          </w:p>
        </w:tc>
        <w:tc>
          <w:tcPr>
            <w:tcW w:w="8398" w:type="dxa"/>
            <w:noWrap w:val="0"/>
            <w:vAlign w:val="top"/>
          </w:tcPr>
          <w:p>
            <w:pPr>
              <w:spacing w:line="560" w:lineRule="exact"/>
              <w:jc w:val="left"/>
              <w:rPr>
                <w:rFonts w:hint="default" w:ascii="仿宋" w:hAnsi="仿宋" w:eastAsia="仿宋" w:cs="仿宋_GB2312"/>
                <w:bCs/>
                <w:color w:val="000000"/>
                <w:sz w:val="32"/>
                <w:szCs w:val="32"/>
              </w:rPr>
            </w:pPr>
            <w:r>
              <w:rPr>
                <w:rFonts w:hint="default" w:ascii="仿宋" w:hAnsi="仿宋" w:eastAsia="仿宋" w:cs="仿宋_GB2312"/>
                <w:bCs/>
                <w:color w:val="000000"/>
                <w:sz w:val="32"/>
                <w:szCs w:val="32"/>
              </w:rPr>
              <w:t>1</w:t>
            </w:r>
            <w:r>
              <w:rPr>
                <w:rFonts w:hint="eastAsia" w:ascii="仿宋" w:hAnsi="仿宋" w:eastAsia="仿宋" w:cs="仿宋_GB2312"/>
                <w:bCs/>
                <w:color w:val="000000"/>
                <w:sz w:val="32"/>
                <w:szCs w:val="32"/>
                <w:lang w:val="en-US" w:eastAsia="zh-CN"/>
              </w:rPr>
              <w:t>.</w:t>
            </w:r>
            <w:r>
              <w:rPr>
                <w:rFonts w:hint="eastAsia" w:ascii="仿宋" w:hAnsi="仿宋" w:eastAsia="仿宋" w:cs="仿宋_GB2312"/>
                <w:bCs/>
                <w:color w:val="000000"/>
                <w:sz w:val="32"/>
                <w:szCs w:val="32"/>
              </w:rPr>
              <w:t>企业单独设立职业技能培训机构或与职业（技工）院校合作开办职业技能培训分教点，组织企业职工开展职业技能培训</w:t>
            </w:r>
            <w:r>
              <w:rPr>
                <w:rFonts w:hint="default" w:ascii="仿宋" w:hAnsi="仿宋" w:eastAsia="仿宋" w:cs="仿宋_GB2312"/>
                <w:bCs/>
                <w:color w:val="000000"/>
                <w:sz w:val="32"/>
                <w:szCs w:val="32"/>
              </w:rPr>
              <w:t>奖补：</w:t>
            </w:r>
          </w:p>
          <w:p>
            <w:pPr>
              <w:spacing w:line="560" w:lineRule="exact"/>
              <w:jc w:val="left"/>
              <w:rPr>
                <w:rFonts w:hint="eastAsia" w:ascii="仿宋" w:hAnsi="仿宋" w:eastAsia="仿宋" w:cs="仿宋_GB2312"/>
                <w:bCs/>
                <w:color w:val="000000"/>
                <w:sz w:val="32"/>
                <w:szCs w:val="32"/>
              </w:rPr>
            </w:pPr>
            <w:r>
              <w:rPr>
                <w:rFonts w:hint="default" w:ascii="仿宋" w:hAnsi="仿宋" w:eastAsia="仿宋" w:cs="仿宋_GB2312"/>
                <w:bCs/>
                <w:color w:val="000000"/>
                <w:sz w:val="32"/>
                <w:szCs w:val="32"/>
              </w:rPr>
              <w:t>①.</w:t>
            </w:r>
            <w:r>
              <w:rPr>
                <w:rFonts w:hint="eastAsia" w:ascii="仿宋" w:hAnsi="仿宋" w:eastAsia="仿宋" w:cs="仿宋_GB2312"/>
                <w:bCs/>
                <w:color w:val="000000"/>
                <w:sz w:val="32"/>
                <w:szCs w:val="32"/>
              </w:rPr>
              <w:t>设立企业职业技能培训机构的批文或企业与职业（技工）院校合作办学协议书复印件（加盖单位公章）；</w:t>
            </w:r>
          </w:p>
          <w:p>
            <w:pPr>
              <w:spacing w:line="560" w:lineRule="exact"/>
              <w:jc w:val="left"/>
              <w:rPr>
                <w:rFonts w:hint="default" w:ascii="仿宋" w:hAnsi="仿宋" w:eastAsia="仿宋" w:cs="仿宋_GB2312"/>
                <w:bCs/>
                <w:color w:val="000000"/>
                <w:sz w:val="32"/>
                <w:szCs w:val="32"/>
                <w:lang w:eastAsia="zh-CN"/>
              </w:rPr>
            </w:pPr>
            <w:r>
              <w:rPr>
                <w:rFonts w:hint="default" w:ascii="仿宋" w:hAnsi="仿宋" w:eastAsia="仿宋" w:cs="仿宋_GB2312"/>
                <w:bCs/>
                <w:color w:val="000000"/>
                <w:sz w:val="32"/>
                <w:szCs w:val="32"/>
              </w:rPr>
              <w:t>②.</w:t>
            </w:r>
            <w:r>
              <w:rPr>
                <w:rFonts w:hint="eastAsia" w:ascii="仿宋" w:hAnsi="仿宋" w:eastAsia="仿宋" w:cs="仿宋_GB2312"/>
                <w:bCs/>
                <w:color w:val="000000"/>
                <w:sz w:val="32"/>
                <w:szCs w:val="32"/>
              </w:rPr>
              <w:t>技能培训</w:t>
            </w:r>
            <w:r>
              <w:rPr>
                <w:rFonts w:hint="eastAsia" w:ascii="仿宋" w:hAnsi="仿宋" w:eastAsia="仿宋" w:cs="仿宋_GB2312"/>
                <w:bCs/>
                <w:color w:val="000000"/>
                <w:sz w:val="32"/>
                <w:szCs w:val="32"/>
                <w:lang w:eastAsia="zh-CN"/>
              </w:rPr>
              <w:t>实施方案</w:t>
            </w:r>
            <w:r>
              <w:rPr>
                <w:rFonts w:hint="default" w:ascii="仿宋" w:hAnsi="仿宋" w:eastAsia="仿宋" w:cs="仿宋_GB2312"/>
                <w:bCs/>
                <w:color w:val="000000"/>
                <w:sz w:val="32"/>
                <w:szCs w:val="32"/>
                <w:lang w:eastAsia="zh-CN"/>
              </w:rPr>
              <w:t>。</w:t>
            </w:r>
          </w:p>
          <w:p>
            <w:pPr>
              <w:spacing w:line="560" w:lineRule="exact"/>
              <w:jc w:val="left"/>
              <w:rPr>
                <w:rFonts w:hint="eastAsia" w:ascii="仿宋" w:hAnsi="仿宋" w:eastAsia="仿宋" w:cs="仿宋_GB2312"/>
                <w:bCs/>
                <w:color w:val="000000"/>
                <w:sz w:val="32"/>
                <w:szCs w:val="32"/>
              </w:rPr>
            </w:pPr>
            <w:r>
              <w:rPr>
                <w:rFonts w:hint="default" w:ascii="仿宋" w:hAnsi="仿宋" w:eastAsia="仿宋" w:cs="仿宋_GB2312"/>
                <w:bCs/>
                <w:color w:val="000000"/>
                <w:sz w:val="32"/>
                <w:szCs w:val="32"/>
              </w:rPr>
              <w:t>2</w:t>
            </w:r>
            <w:r>
              <w:rPr>
                <w:rFonts w:hint="eastAsia" w:ascii="仿宋" w:hAnsi="仿宋" w:eastAsia="仿宋" w:cs="仿宋_GB2312"/>
                <w:bCs/>
                <w:color w:val="000000"/>
                <w:sz w:val="32"/>
                <w:szCs w:val="32"/>
                <w:lang w:val="en-US" w:eastAsia="zh-CN"/>
              </w:rPr>
              <w:t>.</w:t>
            </w:r>
            <w:r>
              <w:rPr>
                <w:rFonts w:hint="eastAsia" w:ascii="仿宋" w:hAnsi="仿宋" w:eastAsia="仿宋" w:cs="仿宋_GB2312"/>
                <w:bCs/>
                <w:color w:val="000000"/>
                <w:sz w:val="32"/>
                <w:szCs w:val="32"/>
              </w:rPr>
              <w:t>市人力资源和社会保障局批准认定为“企业技能人才评价单位”的企业：</w:t>
            </w:r>
          </w:p>
          <w:p>
            <w:pPr>
              <w:spacing w:line="560" w:lineRule="exact"/>
              <w:jc w:val="left"/>
              <w:rPr>
                <w:rFonts w:hint="eastAsia" w:ascii="仿宋" w:hAnsi="仿宋" w:eastAsia="仿宋" w:cs="仿宋_GB2312"/>
                <w:bCs/>
                <w:color w:val="000000"/>
                <w:sz w:val="32"/>
                <w:szCs w:val="32"/>
              </w:rPr>
            </w:pPr>
            <w:r>
              <w:rPr>
                <w:rFonts w:hint="default" w:ascii="仿宋" w:hAnsi="仿宋" w:eastAsia="仿宋" w:cs="仿宋_GB2312"/>
                <w:bCs/>
                <w:color w:val="000000"/>
                <w:sz w:val="32"/>
                <w:szCs w:val="32"/>
                <w:lang w:eastAsia="zh-CN"/>
              </w:rPr>
              <w:t>①</w:t>
            </w:r>
            <w:r>
              <w:rPr>
                <w:rFonts w:hint="eastAsia" w:ascii="仿宋" w:hAnsi="仿宋" w:eastAsia="仿宋" w:cs="仿宋_GB2312"/>
                <w:bCs/>
                <w:color w:val="000000"/>
                <w:sz w:val="32"/>
                <w:szCs w:val="32"/>
                <w:lang w:val="en-US" w:eastAsia="zh-CN"/>
              </w:rPr>
              <w:t>.</w:t>
            </w:r>
            <w:r>
              <w:rPr>
                <w:rFonts w:hint="eastAsia" w:ascii="仿宋" w:hAnsi="仿宋" w:eastAsia="仿宋" w:cs="仿宋_GB2312"/>
                <w:bCs/>
                <w:color w:val="000000"/>
                <w:sz w:val="32"/>
                <w:szCs w:val="32"/>
                <w:lang w:eastAsia="zh-CN"/>
              </w:rPr>
              <w:t>企业技能评价工作的批文</w:t>
            </w:r>
            <w:r>
              <w:rPr>
                <w:rFonts w:hint="eastAsia" w:ascii="仿宋" w:hAnsi="仿宋" w:eastAsia="仿宋" w:cs="仿宋_GB2312"/>
                <w:bCs/>
                <w:color w:val="000000"/>
                <w:sz w:val="32"/>
                <w:szCs w:val="32"/>
              </w:rPr>
              <w:t>复印件（加盖单位公章）</w:t>
            </w:r>
            <w:r>
              <w:rPr>
                <w:rFonts w:hint="eastAsia" w:ascii="仿宋" w:hAnsi="仿宋" w:eastAsia="仿宋" w:cs="仿宋_GB2312"/>
                <w:bCs/>
                <w:color w:val="000000"/>
                <w:sz w:val="32"/>
                <w:szCs w:val="32"/>
                <w:lang w:eastAsia="zh-CN"/>
              </w:rPr>
              <w:t>；</w:t>
            </w:r>
          </w:p>
          <w:p>
            <w:pPr>
              <w:spacing w:line="560" w:lineRule="exact"/>
              <w:jc w:val="left"/>
              <w:rPr>
                <w:rFonts w:hint="eastAsia" w:ascii="仿宋" w:hAnsi="仿宋" w:eastAsia="仿宋" w:cs="仿宋_GB2312"/>
                <w:bCs/>
                <w:color w:val="FF0000"/>
                <w:sz w:val="32"/>
                <w:szCs w:val="32"/>
              </w:rPr>
            </w:pPr>
            <w:r>
              <w:rPr>
                <w:rFonts w:hint="default" w:ascii="仿宋" w:hAnsi="仿宋" w:eastAsia="仿宋" w:cs="仿宋_GB2312"/>
                <w:bCs/>
                <w:color w:val="000000"/>
                <w:sz w:val="32"/>
                <w:szCs w:val="32"/>
              </w:rPr>
              <w:t>②</w:t>
            </w:r>
            <w:r>
              <w:rPr>
                <w:rFonts w:hint="eastAsia" w:ascii="仿宋" w:hAnsi="仿宋" w:eastAsia="仿宋" w:cs="仿宋_GB2312"/>
                <w:bCs/>
                <w:color w:val="000000"/>
                <w:sz w:val="32"/>
                <w:szCs w:val="32"/>
                <w:lang w:val="en-US" w:eastAsia="zh-CN"/>
              </w:rPr>
              <w:t>.</w:t>
            </w:r>
            <w:r>
              <w:rPr>
                <w:rFonts w:hint="eastAsia" w:ascii="仿宋" w:hAnsi="仿宋" w:eastAsia="仿宋" w:cs="仿宋_GB2312"/>
                <w:bCs/>
                <w:color w:val="000000"/>
                <w:sz w:val="32"/>
                <w:szCs w:val="32"/>
              </w:rPr>
              <w:t>企业技能人才评价实施方案</w:t>
            </w:r>
            <w:r>
              <w:rPr>
                <w:rFonts w:hint="default" w:ascii="仿宋" w:hAnsi="仿宋" w:eastAsia="仿宋" w:cs="仿宋_GB2312"/>
                <w:bCs/>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noWrap w:val="0"/>
            <w:vAlign w:val="top"/>
          </w:tcPr>
          <w:p>
            <w:pPr>
              <w:spacing w:line="560" w:lineRule="exact"/>
              <w:jc w:val="left"/>
              <w:rPr>
                <w:rFonts w:hint="eastAsia" w:ascii="仿宋" w:hAnsi="仿宋" w:eastAsia="仿宋" w:cs="仿宋_GB2312"/>
                <w:b/>
                <w:bCs/>
                <w:sz w:val="32"/>
                <w:szCs w:val="32"/>
              </w:rPr>
            </w:pPr>
            <w:r>
              <w:rPr>
                <w:rFonts w:ascii="仿宋" w:hAnsi="仿宋" w:eastAsia="仿宋" w:cs="仿宋_GB2312"/>
                <w:bCs/>
                <w:color w:val="000000"/>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bCs/>
                <w:color w:val="000000"/>
                <w:sz w:val="32"/>
                <w:szCs w:val="32"/>
              </w:rPr>
              <w:t>市场开拓奖补</w:t>
            </w:r>
          </w:p>
        </w:tc>
        <w:tc>
          <w:tcPr>
            <w:tcW w:w="3264" w:type="dxa"/>
            <w:vMerge w:val="continue"/>
            <w:noWrap w:val="0"/>
            <w:vAlign w:val="top"/>
          </w:tcPr>
          <w:p>
            <w:pPr>
              <w:spacing w:line="560" w:lineRule="exact"/>
              <w:jc w:val="center"/>
              <w:rPr>
                <w:rFonts w:ascii="仿宋" w:hAnsi="仿宋" w:eastAsia="仿宋" w:cs="仿宋_GB2312"/>
                <w:b/>
                <w:bCs/>
                <w:sz w:val="32"/>
                <w:szCs w:val="32"/>
              </w:rPr>
            </w:pPr>
          </w:p>
        </w:tc>
        <w:tc>
          <w:tcPr>
            <w:tcW w:w="8398" w:type="dxa"/>
            <w:noWrap w:val="0"/>
            <w:vAlign w:val="top"/>
          </w:tcPr>
          <w:p>
            <w:pPr>
              <w:spacing w:line="560" w:lineRule="exact"/>
              <w:jc w:val="left"/>
              <w:rPr>
                <w:rFonts w:ascii="仿宋" w:hAnsi="仿宋" w:eastAsia="仿宋" w:cs="仿宋_GB2312"/>
                <w:bCs/>
                <w:color w:val="000000"/>
                <w:sz w:val="32"/>
                <w:szCs w:val="32"/>
              </w:rPr>
            </w:pPr>
            <w:r>
              <w:rPr>
                <w:rFonts w:hint="eastAsia" w:ascii="仿宋" w:hAnsi="仿宋" w:eastAsia="仿宋" w:cs="仿宋_GB2312"/>
                <w:bCs/>
                <w:color w:val="000000"/>
                <w:sz w:val="32"/>
                <w:szCs w:val="32"/>
              </w:rPr>
              <w:t>1.</w:t>
            </w:r>
            <w:r>
              <w:rPr>
                <w:rFonts w:ascii="仿宋" w:hAnsi="仿宋" w:eastAsia="仿宋" w:cs="仿宋_GB2312"/>
                <w:bCs/>
                <w:color w:val="000000"/>
                <w:sz w:val="32"/>
                <w:szCs w:val="32"/>
              </w:rPr>
              <w:t>完税证明、陈皮主营业务收入、企业财务报表。</w:t>
            </w:r>
          </w:p>
          <w:p>
            <w:pPr>
              <w:spacing w:line="560" w:lineRule="exact"/>
              <w:jc w:val="left"/>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2.</w:t>
            </w:r>
            <w:r>
              <w:rPr>
                <w:rFonts w:ascii="仿宋" w:hAnsi="仿宋" w:eastAsia="仿宋" w:cs="仿宋_GB2312"/>
                <w:bCs/>
                <w:color w:val="000000"/>
                <w:sz w:val="32"/>
                <w:szCs w:val="32"/>
              </w:rPr>
              <w:t>企业具有完善的自主品牌，并具有线上线下销售渠道。</w:t>
            </w:r>
          </w:p>
          <w:p>
            <w:pPr>
              <w:spacing w:line="560" w:lineRule="exact"/>
              <w:jc w:val="left"/>
              <w:rPr>
                <w:rFonts w:ascii="仿宋" w:hAnsi="仿宋" w:eastAsia="仿宋" w:cs="仿宋_GB2312"/>
                <w:b/>
                <w:bCs/>
                <w:sz w:val="32"/>
                <w:szCs w:val="32"/>
              </w:rPr>
            </w:pPr>
            <w:r>
              <w:rPr>
                <w:rFonts w:ascii="仿宋" w:hAnsi="仿宋" w:eastAsia="仿宋" w:cs="仿宋_GB2312"/>
                <w:bCs/>
                <w:color w:val="000000"/>
                <w:sz w:val="32"/>
                <w:szCs w:val="32"/>
              </w:rPr>
              <w:t>3.填写提交《</w:t>
            </w:r>
            <w:r>
              <w:rPr>
                <w:rFonts w:hint="eastAsia" w:ascii="仿宋" w:hAnsi="仿宋" w:eastAsia="仿宋" w:cs="仿宋_GB2312"/>
                <w:bCs/>
                <w:color w:val="000000"/>
                <w:sz w:val="32"/>
                <w:szCs w:val="32"/>
              </w:rPr>
              <w:t>市场开拓奖补</w:t>
            </w:r>
            <w:r>
              <w:rPr>
                <w:rFonts w:ascii="仿宋" w:hAnsi="仿宋" w:eastAsia="仿宋" w:cs="仿宋_GB2312"/>
                <w:bCs/>
                <w:color w:val="000000"/>
                <w:sz w:val="32"/>
                <w:szCs w:val="32"/>
              </w:rPr>
              <w:t>申请登记表》附表4。</w:t>
            </w:r>
          </w:p>
        </w:tc>
      </w:tr>
    </w:tbl>
    <w:p>
      <w:pPr>
        <w:numPr>
          <w:ilvl w:val="0"/>
          <w:numId w:val="0"/>
        </w:numPr>
        <w:spacing w:line="560" w:lineRule="exact"/>
        <w:ind w:firstLine="640" w:firstLineChars="200"/>
        <w:rPr>
          <w:rFonts w:hint="default" w:ascii="黑体" w:hAnsi="黑体" w:eastAsia="黑体"/>
          <w:bCs/>
          <w:color w:val="000000"/>
          <w:sz w:val="32"/>
          <w:szCs w:val="32"/>
        </w:rPr>
        <w:sectPr>
          <w:footerReference r:id="rId4" w:type="default"/>
          <w:pgSz w:w="16838" w:h="11906" w:orient="landscape"/>
          <w:pgMar w:top="1803" w:right="1440" w:bottom="1803" w:left="1440" w:header="851" w:footer="992" w:gutter="0"/>
          <w:pgNumType w:fmt="numberInDash"/>
          <w:cols w:space="720" w:num="1"/>
          <w:rtlGutter w:val="0"/>
          <w:docGrid w:type="lines" w:linePitch="319" w:charSpace="0"/>
        </w:sectPr>
      </w:pPr>
    </w:p>
    <w:p>
      <w:pPr>
        <w:numPr>
          <w:ilvl w:val="0"/>
          <w:numId w:val="0"/>
        </w:numPr>
        <w:spacing w:line="560" w:lineRule="exact"/>
        <w:ind w:firstLine="640" w:firstLineChars="200"/>
        <w:rPr>
          <w:rFonts w:ascii="黑体" w:hAnsi="黑体" w:eastAsia="黑体"/>
          <w:bCs/>
          <w:color w:val="000000"/>
          <w:sz w:val="32"/>
          <w:szCs w:val="32"/>
        </w:rPr>
      </w:pPr>
      <w:r>
        <w:rPr>
          <w:rFonts w:hint="default" w:ascii="黑体" w:hAnsi="黑体" w:eastAsia="黑体"/>
          <w:bCs/>
          <w:color w:val="000000"/>
          <w:sz w:val="32"/>
          <w:szCs w:val="32"/>
        </w:rPr>
        <w:t>二．</w:t>
      </w:r>
      <w:r>
        <w:rPr>
          <w:rFonts w:hint="eastAsia" w:ascii="黑体" w:hAnsi="黑体" w:eastAsia="黑体"/>
          <w:bCs/>
          <w:color w:val="000000"/>
          <w:sz w:val="32"/>
          <w:szCs w:val="32"/>
        </w:rPr>
        <w:t>申报</w:t>
      </w:r>
      <w:r>
        <w:rPr>
          <w:rFonts w:ascii="黑体" w:hAnsi="黑体" w:eastAsia="黑体"/>
          <w:bCs/>
          <w:color w:val="000000"/>
          <w:sz w:val="32"/>
          <w:szCs w:val="32"/>
        </w:rPr>
        <w:t>时间及材料要求</w:t>
      </w:r>
    </w:p>
    <w:p>
      <w:pPr>
        <w:numPr>
          <w:ilvl w:val="0"/>
          <w:numId w:val="0"/>
        </w:numPr>
        <w:spacing w:line="560" w:lineRule="exact"/>
        <w:ind w:firstLine="482" w:firstLineChars="150"/>
        <w:rPr>
          <w:rFonts w:hint="eastAsia" w:ascii="仿宋" w:hAnsi="仿宋" w:eastAsia="仿宋"/>
          <w:b/>
          <w:bCs/>
          <w:sz w:val="32"/>
          <w:szCs w:val="32"/>
        </w:rPr>
      </w:pPr>
      <w:r>
        <w:rPr>
          <w:rFonts w:hint="eastAsia" w:ascii="仿宋" w:hAnsi="仿宋" w:eastAsia="仿宋"/>
          <w:b/>
          <w:bCs/>
          <w:sz w:val="32"/>
          <w:szCs w:val="32"/>
        </w:rPr>
        <w:t>（一）申报时间：</w:t>
      </w:r>
    </w:p>
    <w:p>
      <w:pPr>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2018年1月1日至2019年6月20日</w:t>
      </w:r>
      <w:r>
        <w:rPr>
          <w:rFonts w:ascii="仿宋" w:hAnsi="仿宋" w:eastAsia="仿宋" w:cs="仿宋_GB2312"/>
          <w:bCs/>
          <w:color w:val="auto"/>
          <w:sz w:val="32"/>
          <w:szCs w:val="32"/>
        </w:rPr>
        <w:t>（符合“新府办</w:t>
      </w:r>
      <w:r>
        <w:rPr>
          <w:rFonts w:hint="eastAsia" w:ascii="仿宋" w:hAnsi="仿宋" w:eastAsia="仿宋" w:cs="仿宋_GB2312"/>
          <w:bCs/>
          <w:color w:val="auto"/>
          <w:sz w:val="32"/>
          <w:szCs w:val="32"/>
        </w:rPr>
        <w:t>〔</w:t>
      </w:r>
      <w:r>
        <w:rPr>
          <w:rFonts w:ascii="仿宋" w:hAnsi="仿宋" w:eastAsia="仿宋" w:cs="仿宋_GB2312"/>
          <w:bCs/>
          <w:color w:val="auto"/>
          <w:sz w:val="32"/>
          <w:szCs w:val="32"/>
        </w:rPr>
        <w:t>201</w:t>
      </w:r>
      <w:r>
        <w:rPr>
          <w:rFonts w:hint="eastAsia" w:ascii="仿宋" w:hAnsi="仿宋" w:eastAsia="仿宋" w:cs="仿宋_GB2312"/>
          <w:bCs/>
          <w:color w:val="auto"/>
          <w:sz w:val="32"/>
          <w:szCs w:val="32"/>
        </w:rPr>
        <w:t>9〕</w:t>
      </w:r>
      <w:r>
        <w:rPr>
          <w:rFonts w:ascii="仿宋" w:hAnsi="仿宋" w:eastAsia="仿宋" w:cs="仿宋_GB2312"/>
          <w:bCs/>
          <w:color w:val="auto"/>
          <w:sz w:val="32"/>
          <w:szCs w:val="32"/>
        </w:rPr>
        <w:t>6号”</w:t>
      </w:r>
      <w:r>
        <w:rPr>
          <w:rFonts w:hint="eastAsia" w:ascii="仿宋" w:hAnsi="仿宋" w:eastAsia="仿宋" w:cs="仿宋_GB2312"/>
          <w:bCs/>
          <w:color w:val="auto"/>
          <w:sz w:val="32"/>
          <w:szCs w:val="32"/>
        </w:rPr>
        <w:t>和“新农园管委〔</w:t>
      </w:r>
      <w:r>
        <w:rPr>
          <w:rFonts w:ascii="仿宋" w:hAnsi="仿宋" w:eastAsia="仿宋" w:cs="仿宋_GB2312"/>
          <w:bCs/>
          <w:color w:val="auto"/>
          <w:sz w:val="32"/>
          <w:szCs w:val="32"/>
        </w:rPr>
        <w:t>201</w:t>
      </w:r>
      <w:r>
        <w:rPr>
          <w:rFonts w:hint="eastAsia" w:ascii="仿宋" w:hAnsi="仿宋" w:eastAsia="仿宋" w:cs="仿宋_GB2312"/>
          <w:bCs/>
          <w:color w:val="auto"/>
          <w:sz w:val="32"/>
          <w:szCs w:val="32"/>
        </w:rPr>
        <w:t>9〕1号”文</w:t>
      </w:r>
      <w:r>
        <w:rPr>
          <w:rFonts w:ascii="仿宋" w:hAnsi="仿宋" w:eastAsia="仿宋" w:cs="仿宋_GB2312"/>
          <w:bCs/>
          <w:color w:val="auto"/>
          <w:sz w:val="32"/>
          <w:szCs w:val="32"/>
        </w:rPr>
        <w:t>件</w:t>
      </w:r>
      <w:r>
        <w:rPr>
          <w:rFonts w:hint="eastAsia" w:ascii="仿宋" w:hAnsi="仿宋" w:eastAsia="仿宋" w:cs="仿宋_GB2312"/>
          <w:bCs/>
          <w:color w:val="auto"/>
          <w:sz w:val="32"/>
          <w:szCs w:val="32"/>
        </w:rPr>
        <w:t>精神</w:t>
      </w:r>
      <w:r>
        <w:rPr>
          <w:rFonts w:ascii="仿宋" w:hAnsi="仿宋" w:eastAsia="仿宋" w:cs="仿宋_GB2312"/>
          <w:bCs/>
          <w:color w:val="auto"/>
          <w:sz w:val="32"/>
          <w:szCs w:val="32"/>
        </w:rPr>
        <w:t>的企业、项</w:t>
      </w:r>
      <w:r>
        <w:rPr>
          <w:rFonts w:ascii="仿宋" w:hAnsi="仿宋" w:eastAsia="仿宋" w:cs="仿宋_GB2312"/>
          <w:bCs/>
          <w:color w:val="000000"/>
          <w:sz w:val="32"/>
          <w:szCs w:val="32"/>
        </w:rPr>
        <w:t>目、个人，扶持期限为201</w:t>
      </w:r>
      <w:r>
        <w:rPr>
          <w:rFonts w:hint="eastAsia" w:ascii="仿宋" w:hAnsi="仿宋" w:eastAsia="仿宋" w:cs="仿宋_GB2312"/>
          <w:bCs/>
          <w:color w:val="000000"/>
          <w:sz w:val="32"/>
          <w:szCs w:val="32"/>
        </w:rPr>
        <w:t>8</w:t>
      </w:r>
      <w:r>
        <w:rPr>
          <w:rFonts w:ascii="仿宋" w:hAnsi="仿宋" w:eastAsia="仿宋" w:cs="仿宋_GB2312"/>
          <w:bCs/>
          <w:color w:val="000000"/>
          <w:sz w:val="32"/>
          <w:szCs w:val="32"/>
        </w:rPr>
        <w:t>年1月1至2020年12月31日）</w:t>
      </w:r>
    </w:p>
    <w:p>
      <w:pPr>
        <w:numPr>
          <w:ilvl w:val="0"/>
          <w:numId w:val="0"/>
        </w:numPr>
        <w:spacing w:line="560" w:lineRule="exact"/>
        <w:ind w:firstLine="482" w:firstLineChars="150"/>
        <w:rPr>
          <w:rFonts w:ascii="仿宋" w:hAnsi="仿宋" w:eastAsia="仿宋"/>
          <w:b/>
          <w:bCs/>
          <w:sz w:val="32"/>
          <w:szCs w:val="32"/>
        </w:rPr>
      </w:pPr>
      <w:r>
        <w:rPr>
          <w:rFonts w:hint="eastAsia" w:ascii="仿宋" w:hAnsi="仿宋" w:eastAsia="仿宋"/>
          <w:b/>
          <w:bCs/>
          <w:sz w:val="32"/>
          <w:szCs w:val="32"/>
        </w:rPr>
        <w:t>（二）申报要求</w:t>
      </w:r>
    </w:p>
    <w:p>
      <w:pPr>
        <w:spacing w:line="560" w:lineRule="exact"/>
        <w:ind w:firstLine="645"/>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1．申请人可在“新会区政府信息网”下载申请表格，提交给新会陈皮产业园管委会，或在新会陈皮产业园管委会、各镇（街）农办索取申报表格等材料；</w:t>
      </w:r>
    </w:p>
    <w:p>
      <w:pPr>
        <w:spacing w:line="560" w:lineRule="exact"/>
        <w:ind w:firstLine="645"/>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2．申报主体应于</w:t>
      </w:r>
      <w:r>
        <w:rPr>
          <w:rFonts w:ascii="仿宋" w:hAnsi="仿宋" w:eastAsia="仿宋" w:cs="仿宋_GB2312"/>
          <w:bCs/>
          <w:color w:val="000000"/>
          <w:sz w:val="32"/>
          <w:szCs w:val="32"/>
        </w:rPr>
        <w:t>申请时限，前向</w:t>
      </w:r>
      <w:r>
        <w:rPr>
          <w:rFonts w:hint="eastAsia" w:ascii="仿宋" w:hAnsi="仿宋" w:eastAsia="仿宋" w:cs="仿宋_GB2312"/>
          <w:bCs/>
          <w:color w:val="000000"/>
          <w:sz w:val="32"/>
          <w:szCs w:val="32"/>
        </w:rPr>
        <w:t>新会陈皮产业园管委会</w:t>
      </w:r>
      <w:r>
        <w:rPr>
          <w:rFonts w:ascii="仿宋" w:hAnsi="仿宋" w:eastAsia="仿宋" w:cs="仿宋_GB2312"/>
          <w:bCs/>
          <w:color w:val="000000"/>
          <w:sz w:val="32"/>
          <w:szCs w:val="32"/>
        </w:rPr>
        <w:t>提出资金奖励申请，提交所申报项目要求的资料，</w:t>
      </w:r>
      <w:r>
        <w:rPr>
          <w:rFonts w:hint="eastAsia" w:ascii="仿宋" w:hAnsi="仿宋" w:eastAsia="仿宋" w:cs="仿宋_GB2312"/>
          <w:bCs/>
          <w:color w:val="000000"/>
          <w:sz w:val="32"/>
          <w:szCs w:val="32"/>
        </w:rPr>
        <w:t>并确保所提供材料真实有效；</w:t>
      </w:r>
    </w:p>
    <w:p>
      <w:pPr>
        <w:spacing w:line="560" w:lineRule="exact"/>
        <w:ind w:firstLine="645"/>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3．交回申报材料，纸质版需一式3份报送新会陈皮产业园管委会公共服务中心，报送地址：江门市新会区会城银湖大道中2号，联系人：</w:t>
      </w:r>
    </w:p>
    <w:p>
      <w:pPr>
        <w:spacing w:line="560" w:lineRule="exact"/>
        <w:ind w:firstLine="645"/>
        <w:rPr>
          <w:rFonts w:hint="eastAsia" w:ascii="仿宋" w:hAnsi="仿宋" w:eastAsia="仿宋" w:cs="仿宋_GB2312"/>
          <w:bCs/>
          <w:color w:val="000000"/>
          <w:sz w:val="32"/>
          <w:szCs w:val="32"/>
        </w:rPr>
      </w:pPr>
    </w:p>
    <w:tbl>
      <w:tblPr>
        <w:tblStyle w:val="6"/>
        <w:tblW w:w="9555"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070"/>
        <w:gridCol w:w="2820"/>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noWrap w:val="0"/>
            <w:vAlign w:val="center"/>
          </w:tcPr>
          <w:p>
            <w:pPr>
              <w:spacing w:line="560" w:lineRule="exact"/>
              <w:jc w:val="both"/>
              <w:rPr>
                <w:rFonts w:ascii="仿宋" w:hAnsi="仿宋" w:eastAsia="仿宋" w:cs="仿宋_GB2312"/>
                <w:b/>
                <w:bCs w:val="0"/>
                <w:color w:val="000000"/>
                <w:sz w:val="32"/>
                <w:szCs w:val="32"/>
              </w:rPr>
            </w:pPr>
            <w:r>
              <w:rPr>
                <w:rFonts w:hint="eastAsia" w:ascii="仿宋" w:hAnsi="仿宋" w:eastAsia="仿宋" w:cs="仿宋_GB2312"/>
                <w:b/>
                <w:bCs w:val="0"/>
                <w:color w:val="000000"/>
                <w:sz w:val="32"/>
                <w:szCs w:val="32"/>
              </w:rPr>
              <w:t>姓名</w:t>
            </w:r>
          </w:p>
        </w:tc>
        <w:tc>
          <w:tcPr>
            <w:tcW w:w="2070" w:type="dxa"/>
            <w:noWrap w:val="0"/>
            <w:vAlign w:val="center"/>
          </w:tcPr>
          <w:p>
            <w:pPr>
              <w:spacing w:line="560" w:lineRule="exact"/>
              <w:jc w:val="both"/>
              <w:rPr>
                <w:rFonts w:ascii="仿宋" w:hAnsi="仿宋" w:eastAsia="仿宋" w:cs="仿宋_GB2312"/>
                <w:b/>
                <w:bCs w:val="0"/>
                <w:color w:val="000000"/>
                <w:sz w:val="32"/>
                <w:szCs w:val="32"/>
              </w:rPr>
            </w:pPr>
            <w:r>
              <w:rPr>
                <w:rFonts w:hint="eastAsia" w:ascii="仿宋" w:hAnsi="仿宋" w:eastAsia="仿宋" w:cs="仿宋_GB2312"/>
                <w:b/>
                <w:bCs w:val="0"/>
                <w:color w:val="000000"/>
                <w:sz w:val="32"/>
                <w:szCs w:val="32"/>
              </w:rPr>
              <w:t>联系号码</w:t>
            </w:r>
          </w:p>
        </w:tc>
        <w:tc>
          <w:tcPr>
            <w:tcW w:w="2820" w:type="dxa"/>
            <w:noWrap w:val="0"/>
            <w:vAlign w:val="center"/>
          </w:tcPr>
          <w:p>
            <w:pPr>
              <w:spacing w:line="560" w:lineRule="exact"/>
              <w:jc w:val="both"/>
              <w:rPr>
                <w:rFonts w:hint="eastAsia" w:ascii="仿宋" w:hAnsi="仿宋" w:eastAsia="仿宋" w:cs="仿宋_GB2312"/>
                <w:b/>
                <w:bCs w:val="0"/>
                <w:color w:val="000000"/>
                <w:sz w:val="32"/>
                <w:szCs w:val="32"/>
              </w:rPr>
            </w:pPr>
            <w:r>
              <w:rPr>
                <w:rFonts w:hint="eastAsia" w:ascii="仿宋" w:hAnsi="仿宋" w:eastAsia="仿宋" w:cs="仿宋_GB2312"/>
                <w:b/>
                <w:bCs w:val="0"/>
                <w:color w:val="000000"/>
                <w:sz w:val="32"/>
                <w:szCs w:val="32"/>
              </w:rPr>
              <w:t>邮箱</w:t>
            </w:r>
          </w:p>
        </w:tc>
        <w:tc>
          <w:tcPr>
            <w:tcW w:w="3255" w:type="dxa"/>
            <w:noWrap w:val="0"/>
            <w:vAlign w:val="center"/>
          </w:tcPr>
          <w:p>
            <w:pPr>
              <w:spacing w:line="560" w:lineRule="exact"/>
              <w:jc w:val="both"/>
              <w:rPr>
                <w:rFonts w:ascii="仿宋" w:hAnsi="仿宋" w:eastAsia="仿宋" w:cs="仿宋_GB2312"/>
                <w:b/>
                <w:bCs w:val="0"/>
                <w:color w:val="000000"/>
                <w:sz w:val="32"/>
                <w:szCs w:val="32"/>
              </w:rPr>
            </w:pPr>
            <w:r>
              <w:rPr>
                <w:rFonts w:hint="eastAsia" w:ascii="仿宋" w:hAnsi="仿宋" w:eastAsia="仿宋" w:cs="仿宋_GB2312"/>
                <w:b/>
                <w:bCs w:val="0"/>
                <w:color w:val="000000"/>
                <w:sz w:val="32"/>
                <w:szCs w:val="32"/>
              </w:rPr>
              <w:t>对接项目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黄素媚</w:t>
            </w:r>
          </w:p>
        </w:tc>
        <w:tc>
          <w:tcPr>
            <w:tcW w:w="207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13725983993</w:t>
            </w:r>
          </w:p>
        </w:tc>
        <w:tc>
          <w:tcPr>
            <w:tcW w:w="282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u w:val="none"/>
              </w:rPr>
              <w:fldChar w:fldCharType="begin"/>
            </w:r>
            <w:r>
              <w:rPr>
                <w:rFonts w:hint="eastAsia" w:ascii="仿宋" w:hAnsi="仿宋" w:eastAsia="仿宋" w:cs="仿宋_GB2312"/>
                <w:bCs/>
                <w:color w:val="000000"/>
                <w:sz w:val="32"/>
                <w:szCs w:val="32"/>
                <w:u w:val="none"/>
              </w:rPr>
              <w:instrText xml:space="preserve"> HYPERLINK "mailto:4958683@qq.com" </w:instrText>
            </w:r>
            <w:r>
              <w:rPr>
                <w:rFonts w:hint="eastAsia" w:ascii="仿宋" w:hAnsi="仿宋" w:eastAsia="仿宋" w:cs="仿宋_GB2312"/>
                <w:bCs/>
                <w:color w:val="000000"/>
                <w:sz w:val="32"/>
                <w:szCs w:val="32"/>
                <w:u w:val="none"/>
              </w:rPr>
              <w:fldChar w:fldCharType="separate"/>
            </w:r>
            <w:r>
              <w:rPr>
                <w:rStyle w:val="9"/>
                <w:rFonts w:hint="eastAsia" w:ascii="仿宋" w:hAnsi="仿宋" w:eastAsia="仿宋" w:cs="仿宋_GB2312"/>
                <w:bCs/>
                <w:color w:val="000000"/>
                <w:sz w:val="32"/>
                <w:szCs w:val="32"/>
                <w:u w:val="none"/>
              </w:rPr>
              <w:t>4958683@qq.com</w:t>
            </w:r>
            <w:r>
              <w:rPr>
                <w:rFonts w:hint="eastAsia" w:ascii="仿宋" w:hAnsi="仿宋" w:eastAsia="仿宋" w:cs="仿宋_GB2312"/>
                <w:bCs/>
                <w:color w:val="000000"/>
                <w:sz w:val="32"/>
                <w:szCs w:val="32"/>
                <w:u w:val="none"/>
              </w:rPr>
              <w:fldChar w:fldCharType="end"/>
            </w:r>
          </w:p>
        </w:tc>
        <w:tc>
          <w:tcPr>
            <w:tcW w:w="3255" w:type="dxa"/>
            <w:noWrap w:val="0"/>
            <w:vAlign w:val="center"/>
          </w:tcPr>
          <w:p>
            <w:pPr>
              <w:spacing w:line="560" w:lineRule="exact"/>
              <w:jc w:val="both"/>
              <w:rPr>
                <w:rFonts w:hint="eastAsia"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代理代办服务</w:t>
            </w:r>
          </w:p>
          <w:p>
            <w:pPr>
              <w:spacing w:line="560" w:lineRule="exact"/>
              <w:jc w:val="both"/>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增资提质奖补扶持</w:t>
            </w:r>
          </w:p>
          <w:p>
            <w:pPr>
              <w:spacing w:line="560" w:lineRule="exact"/>
              <w:jc w:val="both"/>
              <w:rPr>
                <w:rFonts w:hint="eastAsia" w:ascii="仿宋" w:hAnsi="仿宋" w:eastAsia="仿宋" w:cs="仿宋_GB2312"/>
                <w:sz w:val="32"/>
                <w:szCs w:val="32"/>
              </w:rPr>
            </w:pPr>
            <w:r>
              <w:rPr>
                <w:rFonts w:hint="eastAsia" w:ascii="仿宋" w:hAnsi="仿宋" w:eastAsia="仿宋" w:cs="仿宋_GB2312"/>
                <w:sz w:val="32"/>
                <w:szCs w:val="32"/>
              </w:rPr>
              <w:t>3、“三品一标”认证奖补扶持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黄洁梅</w:t>
            </w:r>
          </w:p>
        </w:tc>
        <w:tc>
          <w:tcPr>
            <w:tcW w:w="207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13827003198</w:t>
            </w:r>
          </w:p>
        </w:tc>
        <w:tc>
          <w:tcPr>
            <w:tcW w:w="282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310888715@qq.com</w:t>
            </w:r>
          </w:p>
        </w:tc>
        <w:tc>
          <w:tcPr>
            <w:tcW w:w="3255" w:type="dxa"/>
            <w:noWrap w:val="0"/>
            <w:vAlign w:val="center"/>
          </w:tcPr>
          <w:p>
            <w:pPr>
              <w:spacing w:line="560" w:lineRule="exact"/>
              <w:jc w:val="both"/>
              <w:rPr>
                <w:rFonts w:hint="eastAsia" w:ascii="仿宋" w:hAnsi="仿宋" w:eastAsia="仿宋" w:cs="仿宋_GB2312"/>
                <w:sz w:val="32"/>
                <w:szCs w:val="32"/>
              </w:rPr>
            </w:pPr>
            <w:r>
              <w:rPr>
                <w:rFonts w:hint="eastAsia" w:ascii="仿宋" w:hAnsi="仿宋" w:eastAsia="仿宋" w:cs="仿宋_GB2312"/>
                <w:sz w:val="32"/>
                <w:szCs w:val="32"/>
              </w:rPr>
              <w:t>4、检测检验扶持</w:t>
            </w:r>
          </w:p>
          <w:p>
            <w:pPr>
              <w:spacing w:line="560" w:lineRule="exact"/>
              <w:jc w:val="both"/>
              <w:rPr>
                <w:rFonts w:hint="eastAsia" w:ascii="仿宋" w:hAnsi="仿宋" w:eastAsia="仿宋" w:cs="仿宋_GB2312"/>
                <w:bCs/>
                <w:color w:val="000000"/>
                <w:sz w:val="32"/>
                <w:szCs w:val="32"/>
              </w:rPr>
            </w:pPr>
            <w:r>
              <w:rPr>
                <w:rFonts w:hint="eastAsia" w:ascii="仿宋" w:hAnsi="仿宋" w:eastAsia="仿宋" w:cs="仿宋_GB2312"/>
                <w:sz w:val="32"/>
                <w:szCs w:val="32"/>
              </w:rPr>
              <w:t>5、标准化示范建设奖补扶持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李艳媚</w:t>
            </w:r>
          </w:p>
        </w:tc>
        <w:tc>
          <w:tcPr>
            <w:tcW w:w="207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1</w:t>
            </w:r>
            <w:r>
              <w:rPr>
                <w:rFonts w:hint="default" w:ascii="仿宋" w:hAnsi="仿宋" w:eastAsia="仿宋" w:cs="仿宋_GB2312"/>
                <w:bCs/>
                <w:color w:val="000000"/>
                <w:sz w:val="32"/>
                <w:szCs w:val="32"/>
              </w:rPr>
              <w:t>8933177791</w:t>
            </w:r>
          </w:p>
        </w:tc>
        <w:tc>
          <w:tcPr>
            <w:tcW w:w="282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609495661@qq.com</w:t>
            </w:r>
          </w:p>
        </w:tc>
        <w:tc>
          <w:tcPr>
            <w:tcW w:w="3255" w:type="dxa"/>
            <w:noWrap w:val="0"/>
            <w:vAlign w:val="center"/>
          </w:tcPr>
          <w:p>
            <w:pPr>
              <w:spacing w:line="560" w:lineRule="exact"/>
              <w:jc w:val="both"/>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6、柑肉再利用奖补</w:t>
            </w:r>
          </w:p>
          <w:p>
            <w:pPr>
              <w:spacing w:line="560" w:lineRule="exact"/>
              <w:jc w:val="both"/>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7、市场开拓奖补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梁丽冰</w:t>
            </w:r>
          </w:p>
        </w:tc>
        <w:tc>
          <w:tcPr>
            <w:tcW w:w="207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1</w:t>
            </w:r>
            <w:r>
              <w:rPr>
                <w:rFonts w:hint="default" w:ascii="仿宋" w:hAnsi="仿宋" w:eastAsia="仿宋" w:cs="仿宋_GB2312"/>
                <w:bCs/>
                <w:color w:val="000000"/>
                <w:sz w:val="32"/>
                <w:szCs w:val="32"/>
              </w:rPr>
              <w:t>8933152781</w:t>
            </w:r>
          </w:p>
        </w:tc>
        <w:tc>
          <w:tcPr>
            <w:tcW w:w="2820" w:type="dxa"/>
            <w:noWrap w:val="0"/>
            <w:vAlign w:val="center"/>
          </w:tcPr>
          <w:p>
            <w:pPr>
              <w:spacing w:line="560" w:lineRule="exact"/>
              <w:jc w:val="both"/>
              <w:rPr>
                <w:rFonts w:ascii="仿宋" w:hAnsi="仿宋" w:eastAsia="仿宋" w:cs="仿宋_GB2312"/>
                <w:bCs/>
                <w:color w:val="000000"/>
                <w:sz w:val="32"/>
                <w:szCs w:val="32"/>
              </w:rPr>
            </w:pPr>
            <w:r>
              <w:rPr>
                <w:rFonts w:hint="eastAsia" w:ascii="仿宋" w:hAnsi="仿宋" w:eastAsia="仿宋" w:cs="仿宋_GB2312"/>
                <w:bCs/>
                <w:color w:val="000000"/>
                <w:sz w:val="32"/>
                <w:szCs w:val="32"/>
              </w:rPr>
              <w:t>278795943@qq.com</w:t>
            </w:r>
          </w:p>
        </w:tc>
        <w:tc>
          <w:tcPr>
            <w:tcW w:w="3255" w:type="dxa"/>
            <w:noWrap w:val="0"/>
            <w:vAlign w:val="center"/>
          </w:tcPr>
          <w:p>
            <w:pPr>
              <w:spacing w:line="560" w:lineRule="exact"/>
              <w:jc w:val="both"/>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金融贷款贴息扶持</w:t>
            </w:r>
          </w:p>
          <w:p>
            <w:pPr>
              <w:spacing w:line="560" w:lineRule="exact"/>
              <w:jc w:val="both"/>
              <w:rPr>
                <w:rFonts w:hint="eastAsia" w:ascii="仿宋" w:hAnsi="仿宋" w:eastAsia="仿宋" w:cs="仿宋_GB2312"/>
                <w:sz w:val="32"/>
                <w:szCs w:val="32"/>
              </w:rPr>
            </w:pPr>
            <w:r>
              <w:rPr>
                <w:rFonts w:hint="eastAsia" w:ascii="仿宋" w:hAnsi="仿宋" w:eastAsia="仿宋" w:cs="仿宋_GB2312"/>
                <w:bCs/>
                <w:color w:val="000000"/>
                <w:sz w:val="32"/>
                <w:szCs w:val="32"/>
              </w:rPr>
              <w:t>9、</w:t>
            </w:r>
            <w:r>
              <w:rPr>
                <w:rFonts w:ascii="仿宋" w:hAnsi="仿宋" w:eastAsia="仿宋" w:cs="仿宋_GB2312"/>
                <w:bCs/>
                <w:color w:val="000000"/>
                <w:sz w:val="32"/>
                <w:szCs w:val="32"/>
              </w:rPr>
              <w:t>“校（院）企合作”奖补</w:t>
            </w:r>
          </w:p>
        </w:tc>
      </w:tr>
    </w:tbl>
    <w:p>
      <w:pPr>
        <w:spacing w:line="560" w:lineRule="exact"/>
        <w:rPr>
          <w:rFonts w:ascii="仿宋" w:hAnsi="仿宋" w:eastAsia="仿宋" w:cs="仿宋_GB2312"/>
          <w:bCs/>
          <w:color w:val="000000"/>
          <w:sz w:val="32"/>
          <w:szCs w:val="32"/>
        </w:rPr>
      </w:pPr>
    </w:p>
    <w:p>
      <w:pPr>
        <w:spacing w:line="560" w:lineRule="exact"/>
        <w:rPr>
          <w:rFonts w:hint="eastAsia" w:ascii="仿宋" w:hAnsi="仿宋" w:eastAsia="仿宋" w:cs="仿宋_GB2312"/>
          <w:bCs/>
          <w:color w:val="000000"/>
          <w:sz w:val="32"/>
          <w:szCs w:val="32"/>
        </w:rPr>
      </w:pPr>
      <w:r>
        <w:rPr>
          <w:rFonts w:ascii="仿宋" w:hAnsi="仿宋" w:eastAsia="仿宋" w:cs="仿宋_GB2312"/>
          <w:bCs/>
          <w:color w:val="000000"/>
          <w:sz w:val="32"/>
          <w:szCs w:val="32"/>
        </w:rPr>
        <w:t>申请流程图如下</w:t>
      </w:r>
      <w:r>
        <w:rPr>
          <w:rFonts w:hint="eastAsia" w:ascii="仿宋" w:hAnsi="仿宋" w:eastAsia="仿宋" w:cs="仿宋_GB2312"/>
          <w:bCs/>
          <w:color w:val="000000"/>
          <w:sz w:val="32"/>
          <w:szCs w:val="32"/>
        </w:rPr>
        <w:t>：</w:t>
      </w:r>
    </w:p>
    <w:p>
      <w:pPr>
        <w:spacing w:line="560" w:lineRule="exact"/>
        <w:ind w:firstLine="645"/>
        <w:rPr>
          <w:rFonts w:hint="eastAsia" w:ascii="仿宋" w:hAnsi="仿宋" w:eastAsia="仿宋" w:cs="仿宋_GB2312"/>
          <w:bCs/>
          <w:color w:val="000000"/>
          <w:sz w:val="32"/>
          <w:szCs w:val="32"/>
        </w:rPr>
      </w:pPr>
    </w:p>
    <w:p>
      <w:pPr>
        <w:spacing w:line="560" w:lineRule="exact"/>
        <w:ind w:firstLine="645"/>
        <w:rPr>
          <w:rFonts w:hint="eastAsia" w:ascii="仿宋" w:hAnsi="仿宋" w:eastAsia="仿宋" w:cs="仿宋_GB2312"/>
          <w:bCs/>
          <w:color w:val="000000"/>
          <w:sz w:val="32"/>
          <w:szCs w:val="32"/>
        </w:rPr>
      </w:pPr>
    </w:p>
    <w:p>
      <w:pPr>
        <w:spacing w:line="560" w:lineRule="exact"/>
        <w:ind w:firstLine="645"/>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drawing>
          <wp:inline distT="0" distB="0" distL="114300" distR="114300">
            <wp:extent cx="8086725" cy="4200525"/>
            <wp:effectExtent l="0" t="0" r="9525" b="9525"/>
            <wp:docPr id="8" name="图片 1" descr="5108488317d50c43809bbb11c7b5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5108488317d50c43809bbb11c7b54a5"/>
                    <pic:cNvPicPr>
                      <a:picLocks noChangeAspect="1"/>
                    </pic:cNvPicPr>
                  </pic:nvPicPr>
                  <pic:blipFill>
                    <a:blip r:embed="rId10"/>
                    <a:stretch>
                      <a:fillRect/>
                    </a:stretch>
                  </pic:blipFill>
                  <pic:spPr>
                    <a:xfrm>
                      <a:off x="0" y="0"/>
                      <a:ext cx="8086725" cy="4200525"/>
                    </a:xfrm>
                    <a:prstGeom prst="rect">
                      <a:avLst/>
                    </a:prstGeom>
                    <a:noFill/>
                    <a:ln>
                      <a:noFill/>
                    </a:ln>
                  </pic:spPr>
                </pic:pic>
              </a:graphicData>
            </a:graphic>
          </wp:inline>
        </w:drawing>
      </w:r>
    </w:p>
    <w:p>
      <w:pPr>
        <w:spacing w:line="560" w:lineRule="exact"/>
        <w:ind w:firstLine="645"/>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drawing>
          <wp:anchor distT="0" distB="0" distL="114300" distR="114300" simplePos="0" relativeHeight="503316480" behindDoc="0" locked="0" layoutInCell="1" allowOverlap="1">
            <wp:simplePos x="0" y="0"/>
            <wp:positionH relativeFrom="column">
              <wp:posOffset>-260350</wp:posOffset>
            </wp:positionH>
            <wp:positionV relativeFrom="paragraph">
              <wp:posOffset>24130</wp:posOffset>
            </wp:positionV>
            <wp:extent cx="6292850" cy="3268980"/>
            <wp:effectExtent l="0" t="0" r="12700" b="7620"/>
            <wp:wrapNone/>
            <wp:docPr id="7" name="图片 17" descr="5108488317d50c43809bbb11c7b5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descr="5108488317d50c43809bbb11c7b54a5"/>
                    <pic:cNvPicPr>
                      <a:picLocks noChangeAspect="1"/>
                    </pic:cNvPicPr>
                  </pic:nvPicPr>
                  <pic:blipFill>
                    <a:blip r:embed="rId10"/>
                    <a:stretch>
                      <a:fillRect/>
                    </a:stretch>
                  </pic:blipFill>
                  <pic:spPr>
                    <a:xfrm>
                      <a:off x="0" y="0"/>
                      <a:ext cx="6292850" cy="3268980"/>
                    </a:xfrm>
                    <a:prstGeom prst="rect">
                      <a:avLst/>
                    </a:prstGeom>
                    <a:noFill/>
                    <a:ln>
                      <a:noFill/>
                    </a:ln>
                  </pic:spPr>
                </pic:pic>
              </a:graphicData>
            </a:graphic>
          </wp:anchor>
        </w:drawing>
      </w:r>
    </w:p>
    <w:p>
      <w:pPr>
        <w:spacing w:line="560" w:lineRule="exact"/>
        <w:ind w:firstLine="645"/>
        <w:rPr>
          <w:rFonts w:hint="eastAsia" w:ascii="仿宋" w:hAnsi="仿宋" w:eastAsia="仿宋" w:cs="仿宋_GB2312"/>
          <w:bCs/>
          <w:color w:val="000000"/>
          <w:sz w:val="32"/>
          <w:szCs w:val="32"/>
        </w:rPr>
      </w:pPr>
    </w:p>
    <w:p>
      <w:pPr>
        <w:spacing w:line="560" w:lineRule="exact"/>
        <w:ind w:firstLine="645"/>
        <w:rPr>
          <w:rFonts w:hint="eastAsia" w:ascii="仿宋" w:hAnsi="仿宋" w:eastAsia="仿宋" w:cs="仿宋_GB2312"/>
          <w:bCs/>
          <w:color w:val="000000"/>
          <w:sz w:val="32"/>
          <w:szCs w:val="32"/>
        </w:rPr>
      </w:pPr>
    </w:p>
    <w:p>
      <w:pPr>
        <w:spacing w:line="560" w:lineRule="exact"/>
        <w:ind w:firstLine="645"/>
        <w:rPr>
          <w:rFonts w:hint="eastAsia" w:ascii="仿宋" w:hAnsi="仿宋" w:eastAsia="仿宋" w:cs="仿宋_GB2312"/>
          <w:bCs/>
          <w:color w:val="000000"/>
          <w:sz w:val="32"/>
          <w:szCs w:val="32"/>
        </w:rPr>
      </w:pPr>
    </w:p>
    <w:p>
      <w:pPr>
        <w:spacing w:line="560" w:lineRule="exact"/>
        <w:ind w:firstLine="645"/>
        <w:rPr>
          <w:rFonts w:hint="eastAsia" w:ascii="仿宋" w:hAnsi="仿宋" w:eastAsia="仿宋" w:cs="仿宋_GB2312"/>
          <w:bCs/>
          <w:color w:val="000000"/>
          <w:sz w:val="32"/>
          <w:szCs w:val="32"/>
        </w:rPr>
      </w:pPr>
    </w:p>
    <w:p>
      <w:pPr>
        <w:spacing w:line="560" w:lineRule="exact"/>
        <w:ind w:firstLine="645"/>
        <w:rPr>
          <w:rFonts w:hint="eastAsia" w:ascii="仿宋" w:hAnsi="仿宋" w:eastAsia="仿宋" w:cs="仿宋_GB2312"/>
          <w:bCs/>
          <w:color w:val="000000"/>
          <w:sz w:val="32"/>
          <w:szCs w:val="32"/>
        </w:rPr>
      </w:pPr>
    </w:p>
    <w:p>
      <w:pPr>
        <w:spacing w:line="560" w:lineRule="exact"/>
        <w:rPr>
          <w:rFonts w:ascii="仿宋" w:hAnsi="仿宋" w:eastAsia="仿宋" w:cs="仿宋_GB2312"/>
          <w:bCs/>
          <w:color w:val="000000"/>
          <w:sz w:val="32"/>
          <w:szCs w:val="32"/>
        </w:rPr>
        <w:sectPr>
          <w:pgSz w:w="11906" w:h="16838"/>
          <w:pgMar w:top="1440" w:right="1800" w:bottom="1440" w:left="1800" w:header="851" w:footer="992" w:gutter="0"/>
          <w:pgNumType w:fmt="numberInDash"/>
          <w:cols w:space="720" w:num="1"/>
          <w:rtlGutter w:val="0"/>
          <w:docGrid w:type="lines" w:linePitch="312" w:charSpace="0"/>
        </w:sectPr>
      </w:pPr>
    </w:p>
    <w:p>
      <w:pPr>
        <w:spacing w:line="560" w:lineRule="exact"/>
        <w:ind w:firstLine="632" w:firstLineChars="200"/>
        <w:rPr>
          <w:rFonts w:ascii="仿宋" w:hAnsi="仿宋" w:eastAsia="仿宋" w:cs="仿宋_GB2312"/>
          <w:bCs/>
          <w:color w:val="000000"/>
          <w:sz w:val="32"/>
          <w:szCs w:val="32"/>
        </w:rPr>
      </w:pPr>
      <w:r>
        <w:rPr>
          <w:rFonts w:ascii="仿宋" w:hAnsi="仿宋" w:eastAsia="仿宋" w:cs="仿宋_GB2312"/>
          <w:bCs/>
          <w:color w:val="000000"/>
          <w:sz w:val="32"/>
          <w:szCs w:val="32"/>
        </w:rPr>
        <w:t>4</w:t>
      </w:r>
      <w:r>
        <w:rPr>
          <w:rFonts w:hint="eastAsia" w:ascii="仿宋" w:hAnsi="仿宋" w:eastAsia="仿宋" w:cs="仿宋_GB2312"/>
          <w:bCs/>
          <w:color w:val="000000"/>
          <w:sz w:val="32"/>
          <w:szCs w:val="32"/>
        </w:rPr>
        <w:t>．新会陈皮产业园管委会公共服务中心汇总资料，交由相关部门、单位进行</w:t>
      </w:r>
      <w:r>
        <w:rPr>
          <w:rFonts w:ascii="仿宋" w:hAnsi="仿宋" w:eastAsia="仿宋" w:cs="仿宋_GB2312"/>
          <w:bCs/>
          <w:color w:val="000000"/>
          <w:sz w:val="32"/>
          <w:szCs w:val="32"/>
        </w:rPr>
        <w:t>审核；</w:t>
      </w:r>
    </w:p>
    <w:p>
      <w:pPr>
        <w:spacing w:line="560" w:lineRule="exact"/>
        <w:ind w:firstLine="645"/>
        <w:rPr>
          <w:rFonts w:hint="eastAsia" w:ascii="仿宋" w:hAnsi="仿宋" w:eastAsia="仿宋" w:cs="仿宋_GB2312"/>
          <w:bCs/>
          <w:color w:val="000000"/>
          <w:sz w:val="32"/>
          <w:szCs w:val="32"/>
        </w:rPr>
      </w:pPr>
      <w:r>
        <w:rPr>
          <w:rFonts w:ascii="仿宋" w:hAnsi="仿宋" w:eastAsia="仿宋" w:cs="仿宋_GB2312"/>
          <w:bCs/>
          <w:color w:val="000000"/>
          <w:sz w:val="32"/>
          <w:szCs w:val="32"/>
        </w:rPr>
        <w:t>5</w:t>
      </w:r>
      <w:r>
        <w:rPr>
          <w:rFonts w:hint="eastAsia" w:ascii="仿宋" w:hAnsi="仿宋" w:eastAsia="仿宋" w:cs="仿宋_GB2312"/>
          <w:bCs/>
          <w:color w:val="000000"/>
          <w:sz w:val="32"/>
          <w:szCs w:val="32"/>
        </w:rPr>
        <w:t>．新会陈皮产业园管委会公共服务中心将收到相关部门、单位审定</w:t>
      </w:r>
      <w:r>
        <w:rPr>
          <w:rFonts w:ascii="仿宋" w:hAnsi="仿宋" w:eastAsia="仿宋" w:cs="仿宋_GB2312"/>
          <w:bCs/>
          <w:color w:val="000000"/>
          <w:sz w:val="32"/>
          <w:szCs w:val="32"/>
        </w:rPr>
        <w:t>结果</w:t>
      </w:r>
      <w:r>
        <w:rPr>
          <w:rFonts w:hint="eastAsia" w:ascii="仿宋" w:hAnsi="仿宋" w:eastAsia="仿宋" w:cs="仿宋_GB2312"/>
          <w:bCs/>
          <w:color w:val="000000"/>
          <w:sz w:val="32"/>
          <w:szCs w:val="32"/>
        </w:rPr>
        <w:t>后，由新会陈皮产业园管委会公共服务中心协助发文</w:t>
      </w:r>
      <w:r>
        <w:rPr>
          <w:rFonts w:ascii="仿宋" w:hAnsi="仿宋" w:eastAsia="仿宋" w:cs="仿宋_GB2312"/>
          <w:bCs/>
          <w:color w:val="000000"/>
          <w:sz w:val="32"/>
          <w:szCs w:val="32"/>
        </w:rPr>
        <w:t>通知</w:t>
      </w:r>
      <w:r>
        <w:rPr>
          <w:rFonts w:hint="eastAsia" w:ascii="仿宋" w:hAnsi="仿宋" w:eastAsia="仿宋" w:cs="仿宋_GB2312"/>
          <w:bCs/>
          <w:color w:val="000000"/>
          <w:sz w:val="32"/>
          <w:szCs w:val="32"/>
        </w:rPr>
        <w:t>正式</w:t>
      </w:r>
      <w:r>
        <w:rPr>
          <w:rFonts w:ascii="仿宋" w:hAnsi="仿宋" w:eastAsia="仿宋" w:cs="仿宋_GB2312"/>
          <w:bCs/>
          <w:color w:val="000000"/>
          <w:sz w:val="32"/>
          <w:szCs w:val="32"/>
        </w:rPr>
        <w:t>获</w:t>
      </w:r>
      <w:r>
        <w:rPr>
          <w:rFonts w:hint="eastAsia" w:ascii="仿宋" w:hAnsi="仿宋" w:eastAsia="仿宋" w:cs="仿宋_GB2312"/>
          <w:bCs/>
          <w:color w:val="000000"/>
          <w:sz w:val="32"/>
          <w:szCs w:val="32"/>
        </w:rPr>
        <w:t>批。</w:t>
      </w:r>
    </w:p>
    <w:p>
      <w:pPr>
        <w:spacing w:line="560" w:lineRule="exact"/>
        <w:ind w:firstLine="645"/>
        <w:rPr>
          <w:rFonts w:hint="eastAsia" w:ascii="仿宋" w:hAnsi="仿宋" w:eastAsia="仿宋" w:cs="仿宋_GB2312"/>
          <w:bCs/>
          <w:color w:val="000000"/>
          <w:sz w:val="32"/>
          <w:szCs w:val="32"/>
        </w:rPr>
      </w:pPr>
    </w:p>
    <w:p>
      <w:pPr>
        <w:spacing w:line="560" w:lineRule="exact"/>
        <w:ind w:firstLine="790" w:firstLineChars="250"/>
        <w:rPr>
          <w:rFonts w:ascii="黑体" w:hAnsi="黑体" w:eastAsia="黑体"/>
          <w:bCs/>
          <w:color w:val="000000"/>
          <w:sz w:val="32"/>
          <w:szCs w:val="32"/>
        </w:rPr>
      </w:pPr>
      <w:r>
        <w:rPr>
          <w:rFonts w:ascii="黑体" w:hAnsi="黑体" w:eastAsia="黑体"/>
          <w:bCs/>
          <w:color w:val="000000"/>
          <w:sz w:val="32"/>
          <w:szCs w:val="32"/>
        </w:rPr>
        <w:t>三</w:t>
      </w:r>
      <w:r>
        <w:rPr>
          <w:rFonts w:hint="eastAsia" w:ascii="黑体" w:hAnsi="黑体" w:eastAsia="黑体"/>
          <w:bCs/>
          <w:color w:val="000000"/>
          <w:sz w:val="32"/>
          <w:szCs w:val="32"/>
        </w:rPr>
        <w:t>、核查及兑付</w:t>
      </w:r>
    </w:p>
    <w:p>
      <w:pPr>
        <w:spacing w:line="560" w:lineRule="exact"/>
        <w:ind w:firstLine="645"/>
        <w:rPr>
          <w:rFonts w:ascii="仿宋" w:hAnsi="仿宋" w:eastAsia="仿宋" w:cs="仿宋_GB2312"/>
          <w:bCs/>
          <w:color w:val="000000"/>
          <w:sz w:val="32"/>
          <w:szCs w:val="32"/>
        </w:rPr>
      </w:pPr>
      <w:r>
        <w:rPr>
          <w:rFonts w:ascii="仿宋" w:hAnsi="仿宋" w:eastAsia="仿宋" w:cs="仿宋_GB2312"/>
          <w:bCs/>
          <w:color w:val="000000"/>
          <w:sz w:val="32"/>
          <w:szCs w:val="32"/>
        </w:rPr>
        <w:t>1</w:t>
      </w:r>
      <w:r>
        <w:rPr>
          <w:rFonts w:hint="eastAsia" w:ascii="仿宋" w:hAnsi="仿宋" w:eastAsia="仿宋" w:cs="仿宋_GB2312"/>
          <w:bCs/>
          <w:color w:val="000000"/>
          <w:sz w:val="32"/>
          <w:szCs w:val="32"/>
        </w:rPr>
        <w:t>．</w:t>
      </w:r>
      <w:r>
        <w:rPr>
          <w:rFonts w:ascii="仿宋" w:hAnsi="仿宋" w:eastAsia="仿宋" w:cs="仿宋_GB2312"/>
          <w:bCs/>
          <w:color w:val="000000"/>
          <w:sz w:val="32"/>
          <w:szCs w:val="32"/>
        </w:rPr>
        <w:t>初审。由</w:t>
      </w:r>
      <w:r>
        <w:rPr>
          <w:rFonts w:hint="eastAsia" w:ascii="仿宋" w:hAnsi="仿宋" w:eastAsia="仿宋" w:cs="仿宋_GB2312"/>
          <w:bCs/>
          <w:color w:val="000000"/>
          <w:sz w:val="32"/>
          <w:szCs w:val="32"/>
        </w:rPr>
        <w:t>新会陈皮产业园管委会公共服务中心</w:t>
      </w:r>
      <w:r>
        <w:rPr>
          <w:rFonts w:ascii="仿宋" w:hAnsi="仿宋" w:eastAsia="仿宋" w:cs="仿宋_GB2312"/>
          <w:bCs/>
          <w:color w:val="000000"/>
          <w:sz w:val="32"/>
          <w:szCs w:val="32"/>
        </w:rPr>
        <w:t>对申报主体和申报资料进行相关类别奖励项目的核查，形成初审结果，以正式文件报相关部门。</w:t>
      </w:r>
    </w:p>
    <w:p>
      <w:pPr>
        <w:spacing w:line="560" w:lineRule="exact"/>
        <w:ind w:firstLine="645"/>
        <w:rPr>
          <w:rFonts w:ascii="仿宋" w:hAnsi="仿宋" w:eastAsia="仿宋" w:cs="仿宋_GB2312"/>
          <w:bCs/>
          <w:color w:val="000000"/>
          <w:sz w:val="32"/>
          <w:szCs w:val="32"/>
        </w:rPr>
      </w:pPr>
      <w:r>
        <w:rPr>
          <w:rFonts w:ascii="仿宋" w:hAnsi="仿宋" w:eastAsia="仿宋" w:cs="仿宋_GB2312"/>
          <w:bCs/>
          <w:color w:val="000000"/>
          <w:sz w:val="32"/>
          <w:szCs w:val="32"/>
        </w:rPr>
        <w:t>2</w:t>
      </w:r>
      <w:r>
        <w:rPr>
          <w:rFonts w:hint="eastAsia" w:ascii="仿宋" w:hAnsi="仿宋" w:eastAsia="仿宋" w:cs="仿宋_GB2312"/>
          <w:bCs/>
          <w:color w:val="000000"/>
          <w:sz w:val="32"/>
          <w:szCs w:val="32"/>
        </w:rPr>
        <w:t>．</w:t>
      </w:r>
      <w:r>
        <w:rPr>
          <w:rFonts w:ascii="仿宋" w:hAnsi="仿宋" w:eastAsia="仿宋" w:cs="仿宋_GB2312"/>
          <w:bCs/>
          <w:color w:val="000000"/>
          <w:sz w:val="32"/>
          <w:szCs w:val="32"/>
        </w:rPr>
        <w:t>复核会审。由相关部门进行审核，或由</w:t>
      </w:r>
      <w:r>
        <w:rPr>
          <w:rFonts w:hint="eastAsia" w:ascii="仿宋" w:hAnsi="仿宋" w:eastAsia="仿宋" w:cs="仿宋_GB2312"/>
          <w:bCs/>
          <w:color w:val="000000"/>
          <w:sz w:val="32"/>
          <w:szCs w:val="32"/>
        </w:rPr>
        <w:t>新会陈皮产业园管委会公共服务中心</w:t>
      </w:r>
      <w:r>
        <w:rPr>
          <w:rFonts w:ascii="仿宋" w:hAnsi="仿宋" w:eastAsia="仿宋" w:cs="仿宋_GB2312"/>
          <w:bCs/>
          <w:color w:val="000000"/>
          <w:sz w:val="32"/>
          <w:szCs w:val="32"/>
        </w:rPr>
        <w:t>组织专家会审形成复核意见。</w:t>
      </w:r>
    </w:p>
    <w:p>
      <w:pPr>
        <w:spacing w:line="560" w:lineRule="exact"/>
        <w:ind w:firstLine="645"/>
        <w:rPr>
          <w:rFonts w:ascii="仿宋" w:hAnsi="仿宋" w:eastAsia="仿宋" w:cs="仿宋_GB2312"/>
          <w:bCs/>
          <w:color w:val="000000"/>
          <w:sz w:val="32"/>
          <w:szCs w:val="32"/>
        </w:rPr>
      </w:pPr>
      <w:r>
        <w:rPr>
          <w:rFonts w:ascii="仿宋" w:hAnsi="仿宋" w:eastAsia="仿宋" w:cs="仿宋_GB2312"/>
          <w:bCs/>
          <w:color w:val="000000"/>
          <w:sz w:val="32"/>
          <w:szCs w:val="32"/>
        </w:rPr>
        <w:t>3</w:t>
      </w:r>
      <w:r>
        <w:rPr>
          <w:rFonts w:hint="eastAsia" w:ascii="仿宋" w:hAnsi="仿宋" w:eastAsia="仿宋" w:cs="仿宋_GB2312"/>
          <w:bCs/>
          <w:color w:val="000000"/>
          <w:sz w:val="32"/>
          <w:szCs w:val="32"/>
        </w:rPr>
        <w:t>．</w:t>
      </w:r>
      <w:r>
        <w:rPr>
          <w:rFonts w:ascii="仿宋" w:hAnsi="仿宋" w:eastAsia="仿宋" w:cs="仿宋_GB2312"/>
          <w:bCs/>
          <w:color w:val="000000"/>
          <w:sz w:val="32"/>
          <w:szCs w:val="32"/>
        </w:rPr>
        <w:t>审定公示。审定结果通过“新会区政府信息网”</w:t>
      </w:r>
      <w:r>
        <w:rPr>
          <w:rFonts w:hint="eastAsia" w:ascii="仿宋" w:hAnsi="仿宋" w:eastAsia="仿宋" w:cs="仿宋_GB2312"/>
          <w:bCs/>
          <w:color w:val="000000"/>
          <w:sz w:val="32"/>
          <w:szCs w:val="32"/>
        </w:rPr>
        <w:t>和“</w:t>
      </w:r>
      <w:r>
        <w:rPr>
          <w:rFonts w:ascii="仿宋" w:hAnsi="仿宋" w:eastAsia="仿宋" w:cs="仿宋_GB2312"/>
          <w:bCs/>
          <w:color w:val="000000"/>
          <w:sz w:val="32"/>
          <w:szCs w:val="32"/>
        </w:rPr>
        <w:t>新会陈皮</w:t>
      </w:r>
      <w:r>
        <w:rPr>
          <w:rFonts w:hint="eastAsia" w:ascii="仿宋" w:hAnsi="仿宋" w:eastAsia="仿宋" w:cs="仿宋_GB2312"/>
          <w:bCs/>
          <w:color w:val="000000"/>
          <w:sz w:val="32"/>
          <w:szCs w:val="32"/>
        </w:rPr>
        <w:t>国家现代农业</w:t>
      </w:r>
      <w:r>
        <w:rPr>
          <w:rFonts w:ascii="仿宋" w:hAnsi="仿宋" w:eastAsia="仿宋" w:cs="仿宋_GB2312"/>
          <w:bCs/>
          <w:color w:val="000000"/>
          <w:sz w:val="32"/>
          <w:szCs w:val="32"/>
        </w:rPr>
        <w:t>产业园</w:t>
      </w:r>
      <w:r>
        <w:rPr>
          <w:rFonts w:hint="eastAsia" w:ascii="仿宋" w:hAnsi="仿宋" w:eastAsia="仿宋" w:cs="仿宋_GB2312"/>
          <w:bCs/>
          <w:color w:val="000000"/>
          <w:sz w:val="32"/>
          <w:szCs w:val="32"/>
        </w:rPr>
        <w:t>”微信公众号</w:t>
      </w:r>
      <w:r>
        <w:rPr>
          <w:rFonts w:ascii="仿宋" w:hAnsi="仿宋" w:eastAsia="仿宋" w:cs="仿宋_GB2312"/>
          <w:bCs/>
          <w:color w:val="000000"/>
          <w:sz w:val="32"/>
          <w:szCs w:val="32"/>
        </w:rPr>
        <w:t>向社会公示。</w:t>
      </w:r>
    </w:p>
    <w:p>
      <w:pPr>
        <w:spacing w:line="560" w:lineRule="exact"/>
        <w:ind w:firstLine="645"/>
        <w:rPr>
          <w:rFonts w:hint="eastAsia" w:ascii="仿宋" w:hAnsi="仿宋" w:eastAsia="仿宋" w:cs="仿宋_GB2312"/>
          <w:bCs/>
          <w:color w:val="000000"/>
          <w:sz w:val="32"/>
          <w:szCs w:val="32"/>
        </w:rPr>
      </w:pPr>
      <w:r>
        <w:rPr>
          <w:rFonts w:ascii="仿宋" w:hAnsi="仿宋" w:eastAsia="仿宋" w:cs="仿宋_GB2312"/>
          <w:bCs/>
          <w:color w:val="000000"/>
          <w:sz w:val="32"/>
          <w:szCs w:val="32"/>
        </w:rPr>
        <w:t>4</w:t>
      </w:r>
      <w:r>
        <w:rPr>
          <w:rFonts w:hint="eastAsia" w:ascii="仿宋" w:hAnsi="仿宋" w:eastAsia="仿宋" w:cs="仿宋_GB2312"/>
          <w:bCs/>
          <w:color w:val="000000"/>
          <w:sz w:val="32"/>
          <w:szCs w:val="32"/>
        </w:rPr>
        <w:t>．</w:t>
      </w:r>
      <w:r>
        <w:rPr>
          <w:rFonts w:ascii="仿宋" w:hAnsi="仿宋" w:eastAsia="仿宋" w:cs="仿宋_GB2312"/>
          <w:bCs/>
          <w:color w:val="000000"/>
          <w:sz w:val="32"/>
          <w:szCs w:val="32"/>
        </w:rPr>
        <w:t xml:space="preserve">资金拨付。对公示无异议的，由相关部门单位按程序拨付到申请主体（人）。     </w:t>
      </w:r>
      <w:r>
        <w:rPr>
          <w:rFonts w:hint="eastAsia" w:ascii="仿宋" w:hAnsi="仿宋" w:eastAsia="仿宋" w:cs="仿宋_GB2312"/>
          <w:bCs/>
          <w:color w:val="000000"/>
          <w:sz w:val="32"/>
          <w:szCs w:val="32"/>
        </w:rPr>
        <w:t xml:space="preserve">    </w:t>
      </w:r>
    </w:p>
    <w:p>
      <w:pPr>
        <w:spacing w:line="560" w:lineRule="exact"/>
        <w:ind w:firstLine="632" w:firstLineChars="200"/>
        <w:rPr>
          <w:rFonts w:hint="eastAsia" w:ascii="黑体" w:hAnsi="黑体" w:eastAsia="黑体"/>
          <w:bCs/>
          <w:color w:val="000000"/>
          <w:sz w:val="32"/>
          <w:szCs w:val="32"/>
        </w:rPr>
      </w:pPr>
      <w:r>
        <w:rPr>
          <w:rFonts w:ascii="黑体" w:hAnsi="黑体" w:eastAsia="黑体"/>
          <w:bCs/>
          <w:color w:val="000000"/>
          <w:sz w:val="32"/>
          <w:szCs w:val="32"/>
        </w:rPr>
        <w:t>四</w:t>
      </w:r>
      <w:r>
        <w:rPr>
          <w:rFonts w:hint="eastAsia" w:ascii="黑体" w:hAnsi="黑体" w:eastAsia="黑体"/>
          <w:bCs/>
          <w:color w:val="000000"/>
          <w:sz w:val="32"/>
          <w:szCs w:val="32"/>
        </w:rPr>
        <w:t>、附则</w:t>
      </w:r>
    </w:p>
    <w:p>
      <w:pPr>
        <w:spacing w:line="560" w:lineRule="exact"/>
        <w:ind w:firstLine="645"/>
        <w:rPr>
          <w:rFonts w:hint="eastAsia" w:ascii="仿宋" w:hAnsi="仿宋" w:eastAsia="仿宋" w:cs="仿宋_GB2312"/>
          <w:bCs/>
          <w:color w:val="000000"/>
          <w:sz w:val="32"/>
          <w:szCs w:val="32"/>
        </w:rPr>
      </w:pPr>
      <w:r>
        <w:rPr>
          <w:rFonts w:ascii="仿宋" w:hAnsi="仿宋" w:eastAsia="仿宋" w:cs="仿宋_GB2312"/>
          <w:bCs/>
          <w:color w:val="000000"/>
          <w:sz w:val="32"/>
          <w:szCs w:val="32"/>
        </w:rPr>
        <w:t>1</w:t>
      </w:r>
      <w:r>
        <w:rPr>
          <w:rFonts w:hint="eastAsia" w:ascii="仿宋" w:hAnsi="仿宋" w:eastAsia="仿宋" w:cs="仿宋_GB2312"/>
          <w:bCs/>
          <w:color w:val="000000"/>
          <w:sz w:val="32"/>
          <w:szCs w:val="32"/>
        </w:rPr>
        <w:t>．本</w:t>
      </w:r>
      <w:r>
        <w:rPr>
          <w:rFonts w:ascii="仿宋" w:hAnsi="仿宋" w:eastAsia="仿宋" w:cs="仿宋_GB2312"/>
          <w:bCs/>
          <w:color w:val="000000"/>
          <w:sz w:val="32"/>
          <w:szCs w:val="32"/>
        </w:rPr>
        <w:t>细则</w:t>
      </w:r>
      <w:r>
        <w:rPr>
          <w:rFonts w:hint="eastAsia" w:ascii="仿宋" w:hAnsi="仿宋" w:eastAsia="仿宋" w:cs="仿宋_GB2312"/>
          <w:bCs/>
          <w:color w:val="000000"/>
          <w:sz w:val="32"/>
          <w:szCs w:val="32"/>
        </w:rPr>
        <w:t>自公布之日起实施。</w:t>
      </w:r>
      <w:r>
        <w:rPr>
          <w:rFonts w:ascii="仿宋" w:hAnsi="仿宋" w:eastAsia="仿宋" w:cs="仿宋_GB2312"/>
          <w:bCs/>
          <w:color w:val="000000"/>
          <w:sz w:val="32"/>
          <w:szCs w:val="32"/>
        </w:rPr>
        <w:t>（注：已公示的申报名单，按照原申请细则提交相关申请材料）</w:t>
      </w:r>
    </w:p>
    <w:p>
      <w:pPr>
        <w:spacing w:line="560" w:lineRule="exact"/>
        <w:ind w:firstLine="645"/>
        <w:rPr>
          <w:rFonts w:hint="eastAsia" w:ascii="仿宋" w:hAnsi="仿宋" w:eastAsia="仿宋" w:cs="仿宋_GB2312"/>
          <w:bCs/>
          <w:color w:val="000000"/>
          <w:sz w:val="32"/>
          <w:szCs w:val="32"/>
        </w:rPr>
      </w:pPr>
      <w:r>
        <w:rPr>
          <w:rFonts w:ascii="仿宋" w:hAnsi="仿宋" w:eastAsia="仿宋" w:cs="仿宋_GB2312"/>
          <w:bCs/>
          <w:color w:val="000000"/>
          <w:sz w:val="32"/>
          <w:szCs w:val="32"/>
        </w:rPr>
        <w:t>2</w:t>
      </w:r>
      <w:r>
        <w:rPr>
          <w:rFonts w:hint="eastAsia" w:ascii="仿宋" w:hAnsi="仿宋" w:eastAsia="仿宋" w:cs="仿宋_GB2312"/>
          <w:bCs/>
          <w:color w:val="000000"/>
          <w:sz w:val="32"/>
          <w:szCs w:val="32"/>
        </w:rPr>
        <w:t>．本</w:t>
      </w:r>
      <w:r>
        <w:rPr>
          <w:rFonts w:ascii="仿宋" w:hAnsi="仿宋" w:eastAsia="仿宋" w:cs="仿宋_GB2312"/>
          <w:bCs/>
          <w:color w:val="000000"/>
          <w:sz w:val="32"/>
          <w:szCs w:val="32"/>
        </w:rPr>
        <w:t>细则</w:t>
      </w:r>
      <w:r>
        <w:rPr>
          <w:rFonts w:hint="eastAsia" w:ascii="仿宋" w:hAnsi="仿宋" w:eastAsia="仿宋" w:cs="仿宋_GB2312"/>
          <w:bCs/>
          <w:color w:val="000000"/>
          <w:sz w:val="32"/>
          <w:szCs w:val="32"/>
        </w:rPr>
        <w:t>由</w:t>
      </w:r>
      <w:r>
        <w:rPr>
          <w:rFonts w:ascii="仿宋" w:hAnsi="仿宋" w:eastAsia="仿宋" w:cs="仿宋_GB2312"/>
          <w:bCs/>
          <w:color w:val="000000"/>
          <w:sz w:val="32"/>
          <w:szCs w:val="32"/>
        </w:rPr>
        <w:t>新会陈皮</w:t>
      </w:r>
      <w:r>
        <w:rPr>
          <w:rFonts w:hint="eastAsia" w:ascii="仿宋" w:hAnsi="仿宋" w:eastAsia="仿宋" w:cs="仿宋_GB2312"/>
          <w:bCs/>
          <w:color w:val="000000"/>
          <w:sz w:val="32"/>
          <w:szCs w:val="32"/>
        </w:rPr>
        <w:t>产业园</w:t>
      </w:r>
      <w:r>
        <w:rPr>
          <w:rFonts w:ascii="仿宋" w:hAnsi="仿宋" w:eastAsia="仿宋" w:cs="仿宋_GB2312"/>
          <w:bCs/>
          <w:color w:val="000000"/>
          <w:sz w:val="32"/>
          <w:szCs w:val="32"/>
        </w:rPr>
        <w:t>管委会</w:t>
      </w:r>
      <w:r>
        <w:rPr>
          <w:rFonts w:hint="eastAsia" w:ascii="仿宋" w:hAnsi="仿宋" w:eastAsia="仿宋" w:cs="仿宋_GB2312"/>
          <w:bCs/>
          <w:color w:val="000000"/>
          <w:sz w:val="32"/>
          <w:szCs w:val="32"/>
        </w:rPr>
        <w:t>负责解释。</w:t>
      </w:r>
    </w:p>
    <w:p>
      <w:pPr>
        <w:spacing w:line="560" w:lineRule="exact"/>
        <w:ind w:firstLine="632" w:firstLineChars="200"/>
        <w:rPr>
          <w:rFonts w:hint="eastAsia" w:ascii="黑体" w:hAnsi="黑体" w:eastAsia="黑体" w:cs="仿宋_GB2312"/>
          <w:bCs/>
          <w:color w:val="auto"/>
          <w:sz w:val="32"/>
          <w:szCs w:val="32"/>
          <w:lang w:eastAsia="zh-CN"/>
        </w:rPr>
      </w:pPr>
      <w:r>
        <w:rPr>
          <w:rFonts w:hint="eastAsia" w:ascii="黑体" w:hAnsi="黑体" w:eastAsia="黑体" w:cs="仿宋_GB2312"/>
          <w:bCs/>
          <w:color w:val="auto"/>
          <w:sz w:val="32"/>
          <w:szCs w:val="32"/>
        </w:rPr>
        <w:t>五、附件</w:t>
      </w:r>
      <w:r>
        <w:rPr>
          <w:rFonts w:hint="eastAsia" w:ascii="黑体" w:hAnsi="黑体" w:eastAsia="黑体" w:cs="仿宋_GB2312"/>
          <w:bCs/>
          <w:color w:val="auto"/>
          <w:sz w:val="32"/>
          <w:szCs w:val="32"/>
          <w:lang w:eastAsia="zh-CN"/>
        </w:rPr>
        <w:t>（</w:t>
      </w:r>
      <w:r>
        <w:rPr>
          <w:rFonts w:hint="eastAsia" w:ascii="黑体" w:hAnsi="黑体" w:eastAsia="黑体" w:cs="仿宋_GB2312"/>
          <w:bCs/>
          <w:color w:val="auto"/>
          <w:sz w:val="32"/>
          <w:szCs w:val="32"/>
          <w:lang w:val="en-US" w:eastAsia="zh-CN"/>
        </w:rPr>
        <w:t>表</w:t>
      </w:r>
      <w:r>
        <w:rPr>
          <w:rFonts w:hint="eastAsia" w:ascii="黑体" w:hAnsi="黑体" w:eastAsia="黑体" w:cs="仿宋_GB2312"/>
          <w:bCs/>
          <w:color w:val="auto"/>
          <w:sz w:val="32"/>
          <w:szCs w:val="32"/>
          <w:lang w:eastAsia="zh-CN"/>
        </w:rPr>
        <w:t>）</w:t>
      </w:r>
    </w:p>
    <w:p>
      <w:pPr>
        <w:spacing w:line="560" w:lineRule="exact"/>
        <w:ind w:firstLine="645"/>
        <w:rPr>
          <w:rFonts w:hint="eastAsia" w:ascii="仿宋" w:hAnsi="仿宋" w:eastAsia="仿宋" w:cs="仿宋_GB2312"/>
          <w:color w:val="auto"/>
          <w:sz w:val="32"/>
          <w:szCs w:val="32"/>
        </w:rPr>
      </w:pPr>
      <w:r>
        <w:rPr>
          <w:rFonts w:hint="default" w:ascii="仿宋" w:hAnsi="仿宋" w:eastAsia="仿宋" w:cs="仿宋_GB2312"/>
          <w:bCs/>
          <w:color w:val="auto"/>
          <w:sz w:val="32"/>
          <w:szCs w:val="32"/>
        </w:rPr>
        <w:t>1</w:t>
      </w:r>
      <w:r>
        <w:rPr>
          <w:rFonts w:hint="eastAsia" w:ascii="仿宋" w:hAnsi="仿宋" w:eastAsia="仿宋" w:cs="仿宋_GB2312"/>
          <w:bCs/>
          <w:color w:val="auto"/>
          <w:sz w:val="32"/>
          <w:szCs w:val="32"/>
        </w:rPr>
        <w:t>．</w:t>
      </w:r>
      <w:r>
        <w:rPr>
          <w:rFonts w:ascii="仿宋" w:hAnsi="仿宋" w:eastAsia="仿宋" w:cs="仿宋_GB2312"/>
          <w:color w:val="auto"/>
          <w:sz w:val="32"/>
          <w:szCs w:val="32"/>
        </w:rPr>
        <w:t>新会陈皮国家现代农业产业园促进产业绿色提质增效规范化生产经营</w:t>
      </w:r>
      <w:r>
        <w:rPr>
          <w:rFonts w:hint="eastAsia" w:ascii="仿宋" w:hAnsi="仿宋" w:eastAsia="仿宋" w:cs="仿宋_GB2312"/>
          <w:color w:val="auto"/>
          <w:sz w:val="32"/>
          <w:szCs w:val="32"/>
        </w:rPr>
        <w:t>承诺书</w:t>
      </w:r>
    </w:p>
    <w:p>
      <w:pPr>
        <w:spacing w:line="560" w:lineRule="exact"/>
        <w:ind w:firstLine="645"/>
        <w:rPr>
          <w:rFonts w:hint="eastAsia" w:ascii="仿宋" w:hAnsi="仿宋" w:eastAsia="仿宋" w:cs="仿宋_GB2312"/>
          <w:color w:val="auto"/>
          <w:sz w:val="32"/>
          <w:szCs w:val="32"/>
        </w:rPr>
      </w:pPr>
    </w:p>
    <w:p>
      <w:pPr>
        <w:spacing w:line="560" w:lineRule="exact"/>
        <w:ind w:firstLine="645"/>
        <w:rPr>
          <w:rFonts w:hint="eastAsia" w:ascii="仿宋" w:hAnsi="仿宋" w:eastAsia="仿宋" w:cs="仿宋_GB2312"/>
          <w:color w:val="auto"/>
          <w:sz w:val="32"/>
          <w:szCs w:val="32"/>
        </w:rPr>
      </w:pPr>
    </w:p>
    <w:p>
      <w:pPr>
        <w:spacing w:line="560" w:lineRule="exact"/>
        <w:ind w:firstLine="645"/>
        <w:rPr>
          <w:rFonts w:hint="default" w:ascii="仿宋" w:hAnsi="仿宋" w:eastAsia="仿宋" w:cs="仿宋_GB2312"/>
          <w:bCs/>
          <w:color w:val="auto"/>
          <w:sz w:val="32"/>
          <w:szCs w:val="32"/>
        </w:rPr>
        <w:sectPr>
          <w:headerReference r:id="rId5" w:type="default"/>
          <w:footerReference r:id="rId6" w:type="default"/>
          <w:footerReference r:id="rId7" w:type="even"/>
          <w:pgSz w:w="11906" w:h="16838"/>
          <w:pgMar w:top="1928" w:right="1474" w:bottom="-571" w:left="1588" w:header="851" w:footer="1531" w:gutter="0"/>
          <w:pgNumType w:fmt="numberInDash" w:start="27"/>
          <w:cols w:space="425" w:num="1"/>
          <w:docGrid w:type="linesAndChars" w:linePitch="579" w:charSpace="-849"/>
        </w:sectPr>
      </w:pPr>
    </w:p>
    <w:p>
      <w:pPr>
        <w:spacing w:line="560" w:lineRule="exact"/>
        <w:ind w:firstLine="645"/>
        <w:rPr>
          <w:rFonts w:hint="eastAsia" w:ascii="仿宋" w:hAnsi="仿宋" w:eastAsia="仿宋" w:cs="仿宋_GB2312"/>
          <w:color w:val="auto"/>
          <w:sz w:val="32"/>
          <w:szCs w:val="32"/>
        </w:rPr>
      </w:pPr>
      <w:r>
        <w:rPr>
          <w:rFonts w:hint="default" w:ascii="仿宋" w:hAnsi="仿宋" w:eastAsia="仿宋" w:cs="仿宋_GB2312"/>
          <w:bCs/>
          <w:color w:val="auto"/>
          <w:sz w:val="32"/>
          <w:szCs w:val="32"/>
        </w:rPr>
        <w:t>2</w:t>
      </w:r>
      <w:r>
        <w:rPr>
          <w:rFonts w:hint="eastAsia" w:ascii="仿宋" w:hAnsi="仿宋" w:eastAsia="仿宋" w:cs="仿宋_GB2312"/>
          <w:bCs/>
          <w:color w:val="auto"/>
          <w:sz w:val="32"/>
          <w:szCs w:val="32"/>
        </w:rPr>
        <w:t>．新会陈皮国家现代农业产业园促进新会陈皮绿色提质增效扶持专项资金申请表</w:t>
      </w:r>
    </w:p>
    <w:p>
      <w:pPr>
        <w:spacing w:line="560" w:lineRule="exact"/>
        <w:ind w:firstLine="645"/>
        <w:rPr>
          <w:rFonts w:ascii="仿宋" w:hAnsi="仿宋" w:eastAsia="仿宋" w:cs="仿宋_GB2312"/>
          <w:bCs/>
          <w:color w:val="auto"/>
          <w:sz w:val="32"/>
          <w:szCs w:val="32"/>
        </w:rPr>
      </w:pPr>
      <w:r>
        <w:rPr>
          <w:rFonts w:ascii="仿宋" w:hAnsi="仿宋" w:eastAsia="仿宋" w:cs="仿宋_GB2312"/>
          <w:bCs/>
          <w:color w:val="auto"/>
          <w:sz w:val="32"/>
          <w:szCs w:val="32"/>
        </w:rPr>
        <w:t>3</w:t>
      </w:r>
      <w:r>
        <w:rPr>
          <w:rFonts w:hint="eastAsia" w:ascii="仿宋" w:hAnsi="仿宋" w:eastAsia="仿宋" w:cs="仿宋_GB2312"/>
          <w:bCs/>
          <w:color w:val="auto"/>
          <w:sz w:val="32"/>
          <w:szCs w:val="32"/>
        </w:rPr>
        <w:t>．</w:t>
      </w:r>
      <w:r>
        <w:rPr>
          <w:rFonts w:ascii="仿宋" w:hAnsi="仿宋" w:eastAsia="仿宋" w:cs="仿宋_GB2312"/>
          <w:bCs/>
          <w:color w:val="auto"/>
          <w:sz w:val="32"/>
          <w:szCs w:val="32"/>
        </w:rPr>
        <w:t>增资提质奖补申请登记表</w:t>
      </w:r>
    </w:p>
    <w:p>
      <w:pPr>
        <w:spacing w:line="560" w:lineRule="exact"/>
        <w:ind w:firstLine="645"/>
        <w:rPr>
          <w:rFonts w:ascii="仿宋" w:hAnsi="仿宋" w:eastAsia="仿宋" w:cs="仿宋_GB2312"/>
          <w:bCs/>
          <w:color w:val="auto"/>
          <w:sz w:val="32"/>
          <w:szCs w:val="32"/>
        </w:rPr>
      </w:pPr>
      <w:r>
        <w:rPr>
          <w:rFonts w:ascii="仿宋" w:hAnsi="仿宋" w:eastAsia="仿宋" w:cs="仿宋_GB2312"/>
          <w:bCs/>
          <w:color w:val="auto"/>
          <w:sz w:val="32"/>
          <w:szCs w:val="32"/>
        </w:rPr>
        <w:t>4</w:t>
      </w:r>
      <w:r>
        <w:rPr>
          <w:rFonts w:hint="eastAsia" w:ascii="仿宋" w:hAnsi="仿宋" w:eastAsia="仿宋" w:cs="仿宋_GB2312"/>
          <w:bCs/>
          <w:color w:val="auto"/>
          <w:sz w:val="32"/>
          <w:szCs w:val="32"/>
        </w:rPr>
        <w:t>．柑肉再利用奖补</w:t>
      </w:r>
      <w:r>
        <w:rPr>
          <w:rFonts w:ascii="仿宋" w:hAnsi="仿宋" w:eastAsia="仿宋" w:cs="仿宋_GB2312"/>
          <w:bCs/>
          <w:color w:val="auto"/>
          <w:sz w:val="32"/>
          <w:szCs w:val="32"/>
        </w:rPr>
        <w:t>申请登记表</w:t>
      </w:r>
    </w:p>
    <w:p>
      <w:pPr>
        <w:spacing w:line="560" w:lineRule="exact"/>
        <w:ind w:firstLine="645"/>
        <w:rPr>
          <w:rFonts w:ascii="仿宋" w:hAnsi="仿宋" w:eastAsia="仿宋" w:cs="仿宋_GB2312"/>
          <w:bCs/>
          <w:color w:val="000000"/>
          <w:sz w:val="32"/>
          <w:szCs w:val="32"/>
        </w:rPr>
      </w:pPr>
      <w:r>
        <w:rPr>
          <w:rFonts w:ascii="仿宋" w:hAnsi="仿宋" w:eastAsia="仿宋" w:cs="仿宋_GB2312"/>
          <w:bCs/>
          <w:color w:val="auto"/>
          <w:sz w:val="32"/>
          <w:szCs w:val="32"/>
        </w:rPr>
        <w:t>5</w:t>
      </w:r>
      <w:r>
        <w:rPr>
          <w:rFonts w:hint="eastAsia" w:ascii="仿宋" w:hAnsi="仿宋" w:eastAsia="仿宋" w:cs="仿宋_GB2312"/>
          <w:bCs/>
          <w:color w:val="auto"/>
          <w:sz w:val="32"/>
          <w:szCs w:val="32"/>
        </w:rPr>
        <w:t>．市场开拓奖补</w:t>
      </w:r>
      <w:r>
        <w:rPr>
          <w:rFonts w:ascii="仿宋" w:hAnsi="仿宋" w:eastAsia="仿宋" w:cs="仿宋_GB2312"/>
          <w:bCs/>
          <w:color w:val="auto"/>
          <w:sz w:val="32"/>
          <w:szCs w:val="32"/>
        </w:rPr>
        <w:t>申请</w:t>
      </w:r>
      <w:r>
        <w:rPr>
          <w:rFonts w:ascii="仿宋" w:hAnsi="仿宋" w:eastAsia="仿宋" w:cs="仿宋_GB2312"/>
          <w:bCs/>
          <w:color w:val="000000"/>
          <w:sz w:val="32"/>
          <w:szCs w:val="32"/>
        </w:rPr>
        <w:t>登记表</w:t>
      </w:r>
    </w:p>
    <w:p>
      <w:pPr>
        <w:spacing w:line="560" w:lineRule="exact"/>
        <w:ind w:firstLine="645"/>
        <w:rPr>
          <w:rFonts w:hint="eastAsia" w:ascii="仿宋" w:hAnsi="仿宋" w:eastAsia="仿宋" w:cs="仿宋_GB2312"/>
          <w:bCs/>
          <w:color w:val="auto"/>
          <w:sz w:val="32"/>
          <w:szCs w:val="32"/>
          <w:lang w:val="en-US" w:eastAsia="zh-CN"/>
        </w:rPr>
      </w:pPr>
      <w:r>
        <w:rPr>
          <w:rFonts w:hint="default" w:ascii="仿宋" w:hAnsi="仿宋" w:eastAsia="仿宋" w:cs="仿宋_GB2312"/>
          <w:bCs/>
          <w:color w:val="auto"/>
          <w:sz w:val="32"/>
          <w:szCs w:val="32"/>
        </w:rPr>
        <w:t>6</w:t>
      </w:r>
      <w:r>
        <w:rPr>
          <w:rFonts w:hint="eastAsia" w:ascii="仿宋" w:hAnsi="仿宋" w:eastAsia="仿宋" w:cs="仿宋_GB2312"/>
          <w:bCs/>
          <w:color w:val="auto"/>
          <w:sz w:val="32"/>
          <w:szCs w:val="32"/>
        </w:rPr>
        <w:t>．</w:t>
      </w:r>
      <w:r>
        <w:rPr>
          <w:rFonts w:hint="eastAsia" w:ascii="仿宋" w:hAnsi="仿宋" w:eastAsia="仿宋" w:cs="仿宋_GB2312"/>
          <w:bCs/>
          <w:color w:val="auto"/>
          <w:sz w:val="32"/>
          <w:szCs w:val="32"/>
          <w:lang w:val="en-US" w:eastAsia="zh-CN"/>
        </w:rPr>
        <w:t>制作出品标准表</w:t>
      </w:r>
    </w:p>
    <w:p>
      <w:pPr>
        <w:spacing w:line="560" w:lineRule="exact"/>
        <w:ind w:firstLine="645"/>
        <w:rPr>
          <w:rFonts w:hint="default" w:ascii="仿宋" w:hAnsi="仿宋" w:eastAsia="仿宋" w:cs="仿宋_GB2312"/>
          <w:bCs/>
          <w:color w:val="auto"/>
          <w:sz w:val="32"/>
          <w:szCs w:val="32"/>
        </w:rPr>
      </w:pPr>
      <w:r>
        <w:rPr>
          <w:rFonts w:hint="default" w:ascii="仿宋" w:hAnsi="仿宋" w:eastAsia="仿宋" w:cs="仿宋_GB2312"/>
          <w:bCs/>
          <w:color w:val="auto"/>
          <w:sz w:val="32"/>
          <w:szCs w:val="32"/>
        </w:rPr>
        <w:t>7</w:t>
      </w:r>
      <w:r>
        <w:rPr>
          <w:rFonts w:hint="eastAsia" w:ascii="仿宋" w:hAnsi="仿宋" w:eastAsia="仿宋" w:cs="仿宋_GB2312"/>
          <w:bCs/>
          <w:color w:val="auto"/>
          <w:sz w:val="32"/>
          <w:szCs w:val="32"/>
        </w:rPr>
        <w:t>．</w:t>
      </w:r>
      <w:r>
        <w:rPr>
          <w:rFonts w:hint="default" w:ascii="仿宋" w:hAnsi="仿宋" w:eastAsia="仿宋" w:cs="仿宋_GB2312"/>
          <w:bCs/>
          <w:color w:val="auto"/>
          <w:sz w:val="32"/>
          <w:szCs w:val="32"/>
        </w:rPr>
        <w:t>新会陈皮产业园新开办陈皮宴专门餐馆奖补申领表</w:t>
      </w: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ind w:firstLine="645"/>
        <w:rPr>
          <w:rFonts w:ascii="仿宋" w:hAnsi="仿宋" w:eastAsia="仿宋" w:cs="仿宋_GB2312"/>
          <w:bCs/>
          <w:color w:val="000000"/>
          <w:sz w:val="32"/>
          <w:szCs w:val="32"/>
        </w:rPr>
      </w:pPr>
    </w:p>
    <w:p>
      <w:pPr>
        <w:spacing w:line="560" w:lineRule="exact"/>
        <w:rPr>
          <w:rFonts w:ascii="仿宋" w:hAnsi="仿宋" w:eastAsia="仿宋" w:cs="仿宋_GB2312"/>
          <w:bCs/>
          <w:color w:val="000000"/>
          <w:sz w:val="32"/>
          <w:szCs w:val="32"/>
        </w:rPr>
      </w:pPr>
    </w:p>
    <w:p>
      <w:pPr>
        <w:spacing w:line="560" w:lineRule="exact"/>
        <w:rPr>
          <w:rFonts w:ascii="仿宋" w:hAnsi="仿宋" w:eastAsia="仿宋" w:cs="仿宋_GB2312"/>
          <w:bCs/>
          <w:color w:val="000000"/>
          <w:sz w:val="32"/>
          <w:szCs w:val="32"/>
        </w:rPr>
      </w:pPr>
    </w:p>
    <w:p>
      <w:pPr>
        <w:widowControl/>
        <w:spacing w:line="480" w:lineRule="exact"/>
        <w:rPr>
          <w:rFonts w:hint="eastAsia" w:ascii="仿宋" w:hAnsi="仿宋" w:eastAsia="仿宋"/>
          <w:color w:val="000000"/>
          <w:sz w:val="32"/>
          <w:szCs w:val="32"/>
        </w:rPr>
      </w:pPr>
      <w:r>
        <w:rPr>
          <w:rFonts w:hint="eastAsia" w:ascii="仿宋" w:hAnsi="仿宋" w:eastAsia="仿宋"/>
          <w:color w:val="000000"/>
          <w:sz w:val="32"/>
          <w:szCs w:val="32"/>
        </w:rPr>
        <w:t>附件</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w:t>
      </w:r>
    </w:p>
    <w:p>
      <w:pPr>
        <w:spacing w:line="560" w:lineRule="exact"/>
        <w:jc w:val="center"/>
        <w:rPr>
          <w:rFonts w:hint="eastAsia" w:ascii="仿宋" w:hAnsi="仿宋" w:eastAsia="仿宋" w:cs="仿宋_GB2312"/>
          <w:b w:val="0"/>
          <w:bCs/>
          <w:color w:val="000000"/>
          <w:sz w:val="32"/>
          <w:szCs w:val="32"/>
        </w:rPr>
      </w:pPr>
      <w:r>
        <w:rPr>
          <w:rFonts w:hint="default" w:ascii="黑体" w:hAnsi="黑体" w:eastAsia="黑体"/>
          <w:color w:val="000000"/>
          <w:sz w:val="44"/>
          <w:szCs w:val="44"/>
        </w:rPr>
        <w:t>新会陈皮国家现代农业产业园促进产业绿色提质增效规范化生产经营</w:t>
      </w:r>
      <w:r>
        <w:rPr>
          <w:rFonts w:hint="eastAsia" w:ascii="黑体" w:hAnsi="黑体" w:eastAsia="黑体"/>
          <w:color w:val="000000"/>
          <w:sz w:val="44"/>
          <w:szCs w:val="44"/>
        </w:rPr>
        <w:t>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1"/>
          <w:szCs w:val="24"/>
        </w:rPr>
      </w:pPr>
    </w:p>
    <w:p>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本企业(合作社或本人)承诺恪守以下原则：</w:t>
      </w:r>
    </w:p>
    <w:p>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一、自愿加入成为新会陈皮国家现代农业产业园备案的“档案农</w:t>
      </w:r>
      <w:r>
        <w:rPr>
          <w:rFonts w:hint="eastAsia" w:ascii="仿宋_GB2312" w:hAnsi="仿宋" w:eastAsia="仿宋_GB2312" w:cs="仿宋"/>
          <w:color w:val="auto"/>
          <w:sz w:val="32"/>
          <w:szCs w:val="32"/>
          <w:lang w:val="en-US" w:eastAsia="zh-CN"/>
        </w:rPr>
        <w:t>场</w:t>
      </w:r>
      <w:r>
        <w:rPr>
          <w:rFonts w:hint="eastAsia" w:ascii="仿宋_GB2312" w:hAnsi="仿宋" w:eastAsia="仿宋_GB2312" w:cs="仿宋"/>
          <w:color w:val="auto"/>
          <w:sz w:val="32"/>
          <w:szCs w:val="32"/>
        </w:rPr>
        <w:t>”（或“备案企业”），诚实守信，保证填报的申报材料真实可靠</w:t>
      </w:r>
      <w:r>
        <w:rPr>
          <w:rFonts w:hint="default" w:ascii="仿宋_GB2312" w:hAnsi="仿宋" w:eastAsia="仿宋_GB2312" w:cs="仿宋"/>
          <w:color w:val="auto"/>
          <w:sz w:val="32"/>
          <w:szCs w:val="32"/>
        </w:rPr>
        <w:t>，并定期向新会陈皮产业园公共服务中心提交更新的资料信息</w:t>
      </w:r>
      <w:r>
        <w:rPr>
          <w:rFonts w:hint="eastAsia" w:ascii="仿宋_GB2312" w:hAnsi="仿宋" w:eastAsia="仿宋_GB2312"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_GB2312" w:hAnsi="仿宋" w:eastAsia="仿宋_GB2312" w:cs="仿宋"/>
          <w:color w:val="auto"/>
          <w:sz w:val="32"/>
          <w:szCs w:val="32"/>
        </w:rPr>
      </w:pPr>
      <w:r>
        <w:rPr>
          <w:rFonts w:hint="eastAsia" w:ascii="仿宋_GB2312" w:hAnsi="仿宋" w:eastAsia="仿宋_GB2312"/>
          <w:color w:val="auto"/>
          <w:sz w:val="32"/>
          <w:szCs w:val="32"/>
        </w:rPr>
        <w:t>二、承诺只生产经营“正宗新会柑（新会陈皮）”</w:t>
      </w:r>
      <w:r>
        <w:rPr>
          <w:rFonts w:hint="default" w:ascii="仿宋_GB2312" w:hAnsi="仿宋" w:eastAsia="仿宋_GB2312"/>
          <w:color w:val="auto"/>
          <w:sz w:val="32"/>
          <w:szCs w:val="32"/>
        </w:rPr>
        <w:t>及新会陈皮衍生品</w:t>
      </w:r>
      <w:r>
        <w:rPr>
          <w:rFonts w:hint="eastAsia" w:ascii="仿宋_GB2312" w:hAnsi="仿宋" w:eastAsia="仿宋_GB2312"/>
          <w:color w:val="auto"/>
          <w:sz w:val="32"/>
          <w:szCs w:val="32"/>
        </w:rPr>
        <w:t>，承担和履行产品质量安全责任及企业社会责任，加强全员、全过程、全方位的质量管理，</w:t>
      </w:r>
      <w:r>
        <w:rPr>
          <w:rFonts w:hint="eastAsia" w:ascii="仿宋_GB2312" w:hAnsi="仿宋" w:eastAsia="仿宋_GB2312"/>
          <w:color w:val="auto"/>
          <w:sz w:val="32"/>
          <w:szCs w:val="32"/>
          <w:lang w:val="en-US" w:eastAsia="zh-CN"/>
        </w:rPr>
        <w:t>做好</w:t>
      </w:r>
      <w:r>
        <w:rPr>
          <w:rFonts w:hint="eastAsia" w:ascii="仿宋_GB2312" w:hAnsi="仿宋" w:eastAsia="仿宋_GB2312"/>
          <w:color w:val="auto"/>
          <w:sz w:val="32"/>
          <w:szCs w:val="32"/>
        </w:rPr>
        <w:t>新会柑（新会陈皮）原材料、生产过程、产品出厂和储运销售全过程的</w:t>
      </w:r>
      <w:r>
        <w:rPr>
          <w:rFonts w:hint="default" w:ascii="仿宋_GB2312" w:hAnsi="仿宋" w:eastAsia="仿宋_GB2312"/>
          <w:color w:val="auto"/>
          <w:sz w:val="32"/>
          <w:szCs w:val="32"/>
        </w:rPr>
        <w:t>质量</w:t>
      </w:r>
      <w:r>
        <w:rPr>
          <w:rFonts w:hint="eastAsia" w:ascii="仿宋_GB2312" w:hAnsi="仿宋" w:eastAsia="仿宋_GB2312"/>
          <w:color w:val="auto"/>
          <w:sz w:val="32"/>
          <w:szCs w:val="32"/>
        </w:rPr>
        <w:t>控制。</w:t>
      </w:r>
    </w:p>
    <w:p>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_GB2312" w:hAnsi="仿宋" w:eastAsia="仿宋_GB2312" w:cs="仿宋"/>
          <w:color w:val="auto"/>
          <w:sz w:val="32"/>
          <w:szCs w:val="32"/>
        </w:rPr>
      </w:pPr>
      <w:r>
        <w:rPr>
          <w:rFonts w:hint="eastAsia" w:ascii="仿宋_GB2312" w:hAnsi="仿宋" w:eastAsia="仿宋_GB2312"/>
          <w:color w:val="auto"/>
          <w:sz w:val="32"/>
          <w:szCs w:val="32"/>
        </w:rPr>
        <w:t>三、</w:t>
      </w:r>
      <w:r>
        <w:rPr>
          <w:rFonts w:hint="default" w:ascii="仿宋_GB2312" w:hAnsi="仿宋" w:eastAsia="仿宋_GB2312"/>
          <w:color w:val="auto"/>
          <w:sz w:val="32"/>
          <w:szCs w:val="32"/>
        </w:rPr>
        <w:t>积极</w:t>
      </w:r>
      <w:r>
        <w:rPr>
          <w:rFonts w:hint="eastAsia" w:ascii="仿宋_GB2312" w:hAnsi="仿宋" w:eastAsia="仿宋_GB2312"/>
          <w:color w:val="auto"/>
          <w:sz w:val="32"/>
          <w:szCs w:val="32"/>
        </w:rPr>
        <w:t>改进</w:t>
      </w:r>
      <w:r>
        <w:rPr>
          <w:rFonts w:hint="default" w:ascii="仿宋_GB2312" w:hAnsi="仿宋" w:eastAsia="仿宋_GB2312"/>
          <w:color w:val="auto"/>
          <w:sz w:val="32"/>
          <w:szCs w:val="32"/>
        </w:rPr>
        <w:t>提升</w:t>
      </w:r>
      <w:r>
        <w:rPr>
          <w:rFonts w:hint="eastAsia" w:ascii="仿宋_GB2312" w:hAnsi="仿宋" w:eastAsia="仿宋_GB2312"/>
          <w:color w:val="auto"/>
          <w:sz w:val="32"/>
          <w:szCs w:val="32"/>
        </w:rPr>
        <w:t>产品标准，不制假、不</w:t>
      </w:r>
      <w:r>
        <w:rPr>
          <w:rFonts w:hint="default" w:ascii="仿宋_GB2312" w:hAnsi="仿宋" w:eastAsia="仿宋_GB2312"/>
          <w:color w:val="auto"/>
          <w:sz w:val="32"/>
          <w:szCs w:val="32"/>
        </w:rPr>
        <w:t>售</w:t>
      </w:r>
      <w:r>
        <w:rPr>
          <w:rFonts w:hint="eastAsia" w:ascii="仿宋_GB2312" w:hAnsi="仿宋" w:eastAsia="仿宋_GB2312"/>
          <w:color w:val="auto"/>
          <w:sz w:val="32"/>
          <w:szCs w:val="32"/>
        </w:rPr>
        <w:t>假，积极主动参与保护“新会陈皮”品牌，诚信经营，杜绝虚假宣传，坚决抵制假冒伪劣、欺诈消费者等失信违法行为，</w:t>
      </w:r>
      <w:r>
        <w:rPr>
          <w:rFonts w:hint="eastAsia" w:ascii="仿宋_GB2312" w:hAnsi="仿宋" w:eastAsia="仿宋_GB2312"/>
          <w:color w:val="auto"/>
          <w:sz w:val="32"/>
          <w:szCs w:val="32"/>
          <w:lang w:val="en-US" w:eastAsia="zh-CN"/>
        </w:rPr>
        <w:t>积极</w:t>
      </w:r>
      <w:r>
        <w:rPr>
          <w:rFonts w:hint="eastAsia" w:ascii="仿宋_GB2312" w:hAnsi="仿宋" w:eastAsia="仿宋_GB2312"/>
          <w:color w:val="auto"/>
          <w:sz w:val="32"/>
          <w:szCs w:val="32"/>
        </w:rPr>
        <w:t>举报侵权违法行为，不侵害其他企业的合法权益</w:t>
      </w:r>
      <w:r>
        <w:rPr>
          <w:rFonts w:hint="eastAsia" w:ascii="仿宋_GB2312" w:hAnsi="仿宋" w:eastAsia="仿宋_GB2312"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四、承诺无偷税漏税、自觉接受政府职能部门及产业园的</w:t>
      </w:r>
      <w:r>
        <w:rPr>
          <w:rFonts w:hint="default" w:ascii="仿宋_GB2312" w:hAnsi="仿宋" w:eastAsia="仿宋_GB2312" w:cs="仿宋"/>
          <w:color w:val="auto"/>
          <w:sz w:val="32"/>
          <w:szCs w:val="32"/>
        </w:rPr>
        <w:t>监督管理</w:t>
      </w:r>
      <w:r>
        <w:rPr>
          <w:rFonts w:hint="eastAsia" w:ascii="仿宋_GB2312" w:hAnsi="仿宋" w:eastAsia="仿宋_GB2312" w:cs="仿宋"/>
          <w:color w:val="auto"/>
          <w:sz w:val="32"/>
          <w:szCs w:val="32"/>
        </w:rPr>
        <w:t>等相关管理，不使用</w:t>
      </w:r>
      <w:r>
        <w:rPr>
          <w:rFonts w:hint="default" w:ascii="仿宋_GB2312" w:hAnsi="仿宋" w:eastAsia="仿宋_GB2312" w:cs="仿宋"/>
          <w:color w:val="auto"/>
          <w:sz w:val="32"/>
          <w:szCs w:val="32"/>
        </w:rPr>
        <w:t>国家禁止使用农药及物质</w:t>
      </w:r>
      <w:r>
        <w:rPr>
          <w:rFonts w:hint="eastAsia" w:ascii="仿宋_GB2312" w:hAnsi="仿宋" w:eastAsia="仿宋_GB2312" w:cs="仿宋"/>
          <w:color w:val="auto"/>
          <w:sz w:val="32"/>
          <w:szCs w:val="32"/>
        </w:rPr>
        <w:t>，</w:t>
      </w:r>
      <w:r>
        <w:rPr>
          <w:rFonts w:hint="default" w:ascii="仿宋_GB2312" w:hAnsi="仿宋" w:eastAsia="仿宋_GB2312" w:cs="仿宋"/>
          <w:color w:val="auto"/>
          <w:sz w:val="32"/>
          <w:szCs w:val="32"/>
        </w:rPr>
        <w:t>无不合规的</w:t>
      </w:r>
      <w:r>
        <w:rPr>
          <w:rFonts w:hint="eastAsia" w:ascii="仿宋_GB2312" w:hAnsi="仿宋" w:eastAsia="仿宋_GB2312" w:cs="仿宋"/>
          <w:color w:val="auto"/>
          <w:sz w:val="32"/>
          <w:szCs w:val="32"/>
        </w:rPr>
        <w:t>生产经营行为，</w:t>
      </w:r>
      <w:r>
        <w:rPr>
          <w:rFonts w:hint="default" w:ascii="仿宋_GB2312" w:hAnsi="仿宋" w:eastAsia="仿宋_GB2312" w:cs="仿宋"/>
          <w:color w:val="auto"/>
          <w:sz w:val="32"/>
          <w:szCs w:val="32"/>
        </w:rPr>
        <w:t>做好产品检测检验，</w:t>
      </w:r>
      <w:r>
        <w:rPr>
          <w:rFonts w:hint="eastAsia" w:ascii="仿宋_GB2312" w:hAnsi="仿宋" w:eastAsia="仿宋_GB2312" w:cs="仿宋"/>
          <w:color w:val="auto"/>
          <w:sz w:val="32"/>
          <w:szCs w:val="32"/>
        </w:rPr>
        <w:t>完善产品质量追溯体系，以上信息同意向社会公示，接受监督。</w:t>
      </w:r>
    </w:p>
    <w:p>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五、承诺</w:t>
      </w:r>
      <w:r>
        <w:rPr>
          <w:rFonts w:hint="default" w:ascii="仿宋_GB2312" w:hAnsi="仿宋" w:eastAsia="仿宋_GB2312" w:cs="仿宋"/>
          <w:color w:val="auto"/>
          <w:sz w:val="32"/>
          <w:szCs w:val="32"/>
          <w:lang w:eastAsia="zh-CN"/>
        </w:rPr>
        <w:t>同意</w:t>
      </w:r>
      <w:r>
        <w:rPr>
          <w:rFonts w:hint="eastAsia" w:ascii="仿宋_GB2312" w:hAnsi="仿宋" w:eastAsia="仿宋_GB2312" w:cs="仿宋"/>
          <w:color w:val="auto"/>
          <w:sz w:val="32"/>
          <w:szCs w:val="32"/>
          <w:lang w:val="en-US" w:eastAsia="zh-CN"/>
        </w:rPr>
        <w:t>按产业园的要求对管护房进行改造。</w:t>
      </w:r>
    </w:p>
    <w:p>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本企业(合作社或本人)严格履行以上承诺。如有违反，愿意按照《新会陈皮国家现代农业产业园促进产业绿色提质增效扶持办法》及其实施细则的有关罚没规定，退回领取的奖补，</w:t>
      </w:r>
      <w:r>
        <w:rPr>
          <w:rFonts w:hint="eastAsia" w:ascii="仿宋_GB2312" w:hAnsi="仿宋" w:eastAsia="仿宋_GB2312" w:cs="仿宋"/>
          <w:color w:val="auto"/>
          <w:sz w:val="32"/>
          <w:szCs w:val="32"/>
          <w:lang w:val="en-US" w:eastAsia="zh-CN"/>
        </w:rPr>
        <w:t>不再纳入产业园备案及协会成员管理。</w:t>
      </w:r>
    </w:p>
    <w:p>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_GB2312" w:hAnsi="仿宋" w:eastAsia="仿宋_GB2312"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3634" w:firstLineChars="115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承诺企业（或合作社）：（公章）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                       法定代表人（签名）：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                       承诺日期：</w:t>
      </w:r>
    </w:p>
    <w:tbl>
      <w:tblPr>
        <w:tblStyle w:val="5"/>
        <w:tblpPr w:leftFromText="180" w:rightFromText="180" w:vertAnchor="text" w:horzAnchor="page" w:tblpX="1305" w:tblpY="72"/>
        <w:tblOverlap w:val="never"/>
        <w:tblW w:w="9518" w:type="dxa"/>
        <w:tblInd w:w="0" w:type="dxa"/>
        <w:tblLayout w:type="fixed"/>
        <w:tblCellMar>
          <w:top w:w="0" w:type="dxa"/>
          <w:left w:w="108" w:type="dxa"/>
          <w:bottom w:w="0" w:type="dxa"/>
          <w:right w:w="108" w:type="dxa"/>
        </w:tblCellMar>
      </w:tblPr>
      <w:tblGrid>
        <w:gridCol w:w="1295"/>
        <w:gridCol w:w="454"/>
        <w:gridCol w:w="91"/>
        <w:gridCol w:w="512"/>
        <w:gridCol w:w="1497"/>
        <w:gridCol w:w="100"/>
        <w:gridCol w:w="300"/>
        <w:gridCol w:w="1867"/>
        <w:gridCol w:w="67"/>
        <w:gridCol w:w="154"/>
        <w:gridCol w:w="7"/>
        <w:gridCol w:w="3174"/>
      </w:tblGrid>
      <w:tr>
        <w:tblPrEx>
          <w:tblLayout w:type="fixed"/>
          <w:tblCellMar>
            <w:top w:w="0" w:type="dxa"/>
            <w:left w:w="108" w:type="dxa"/>
            <w:bottom w:w="0" w:type="dxa"/>
            <w:right w:w="108" w:type="dxa"/>
          </w:tblCellMar>
        </w:tblPrEx>
        <w:trPr>
          <w:trHeight w:val="1320" w:hRule="atLeast"/>
        </w:trPr>
        <w:tc>
          <w:tcPr>
            <w:tcW w:w="9518" w:type="dxa"/>
            <w:gridSpan w:val="12"/>
            <w:tcBorders>
              <w:bottom w:val="single" w:color="auto" w:sz="4" w:space="0"/>
            </w:tcBorders>
            <w:noWrap w:val="0"/>
            <w:vAlign w:val="center"/>
          </w:tcPr>
          <w:p>
            <w:pPr>
              <w:widowControl/>
              <w:spacing w:line="480" w:lineRule="exact"/>
              <w:rPr>
                <w:rFonts w:ascii="仿宋" w:hAnsi="仿宋" w:eastAsia="仿宋"/>
                <w:color w:val="000000"/>
                <w:sz w:val="32"/>
                <w:szCs w:val="32"/>
              </w:rPr>
            </w:pPr>
            <w:r>
              <w:rPr>
                <w:rFonts w:hint="eastAsia" w:ascii="仿宋" w:hAnsi="仿宋" w:eastAsia="仿宋"/>
                <w:color w:val="000000"/>
                <w:sz w:val="32"/>
                <w:szCs w:val="32"/>
              </w:rPr>
              <w:t>附</w:t>
            </w:r>
            <w:r>
              <w:rPr>
                <w:rFonts w:hint="eastAsia" w:ascii="仿宋" w:hAnsi="仿宋" w:eastAsia="仿宋"/>
                <w:color w:val="000000"/>
                <w:sz w:val="32"/>
                <w:szCs w:val="32"/>
                <w:lang w:val="en-US" w:eastAsia="zh-CN"/>
              </w:rPr>
              <w:t>表1</w:t>
            </w:r>
            <w:r>
              <w:rPr>
                <w:rFonts w:hint="eastAsia" w:ascii="仿宋" w:hAnsi="仿宋" w:eastAsia="仿宋"/>
                <w:color w:val="000000"/>
                <w:sz w:val="32"/>
                <w:szCs w:val="32"/>
              </w:rPr>
              <w:t>：</w:t>
            </w:r>
          </w:p>
          <w:p>
            <w:pPr>
              <w:widowControl/>
              <w:spacing w:line="480" w:lineRule="exact"/>
              <w:jc w:val="center"/>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新会陈皮国家现代农业产业园</w:t>
            </w:r>
          </w:p>
          <w:p>
            <w:pPr>
              <w:widowControl/>
              <w:spacing w:line="480" w:lineRule="exact"/>
              <w:jc w:val="center"/>
              <w:rPr>
                <w:rFonts w:hint="eastAsia" w:ascii="黑体" w:hAnsi="黑体" w:eastAsia="黑体" w:cs="宋体"/>
                <w:bCs/>
                <w:color w:val="000000"/>
                <w:kern w:val="0"/>
                <w:sz w:val="36"/>
                <w:szCs w:val="36"/>
              </w:rPr>
            </w:pPr>
            <w:r>
              <w:rPr>
                <w:rFonts w:hint="eastAsia" w:ascii="黑体" w:hAnsi="黑体" w:eastAsia="黑体" w:cs="宋体"/>
                <w:bCs/>
                <w:color w:val="000000"/>
                <w:kern w:val="0"/>
                <w:sz w:val="36"/>
                <w:szCs w:val="36"/>
              </w:rPr>
              <w:t>促进产业绿色提质增效扶持奖补资金申请表</w:t>
            </w:r>
          </w:p>
          <w:p>
            <w:pPr>
              <w:widowControl/>
              <w:spacing w:line="480" w:lineRule="exact"/>
              <w:jc w:val="right"/>
              <w:rPr>
                <w:rFonts w:ascii="宋体" w:hAnsi="宋体" w:cs="宋体"/>
                <w:b/>
                <w:bCs/>
                <w:color w:val="000000"/>
                <w:kern w:val="0"/>
                <w:sz w:val="28"/>
                <w:szCs w:val="28"/>
              </w:rPr>
            </w:pPr>
            <w:r>
              <w:rPr>
                <w:rFonts w:hint="eastAsia" w:ascii="宋体" w:hAnsi="宋体" w:cs="宋体"/>
                <w:bCs/>
                <w:color w:val="000000"/>
                <w:kern w:val="0"/>
                <w:sz w:val="28"/>
                <w:szCs w:val="28"/>
              </w:rPr>
              <w:t>年   月  日</w:t>
            </w:r>
          </w:p>
        </w:tc>
      </w:tr>
      <w:tr>
        <w:tblPrEx>
          <w:tblLayout w:type="fixed"/>
          <w:tblCellMar>
            <w:top w:w="0" w:type="dxa"/>
            <w:left w:w="108" w:type="dxa"/>
            <w:bottom w:w="0" w:type="dxa"/>
            <w:right w:w="108" w:type="dxa"/>
          </w:tblCellMar>
        </w:tblPrEx>
        <w:trPr>
          <w:trHeight w:val="559" w:hRule="atLeast"/>
        </w:trPr>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申请扶持</w:t>
            </w:r>
          </w:p>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项目及金额</w:t>
            </w:r>
          </w:p>
        </w:tc>
        <w:tc>
          <w:tcPr>
            <w:tcW w:w="8223"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 w:val="30"/>
                <w:szCs w:val="30"/>
              </w:rPr>
            </w:pPr>
            <w:r>
              <w:rPr>
                <w:rFonts w:hint="eastAsia" w:ascii="宋体" w:hAnsi="宋体" w:cs="宋体"/>
                <w:color w:val="000000"/>
                <w:kern w:val="0"/>
                <w:sz w:val="30"/>
                <w:szCs w:val="30"/>
              </w:rPr>
              <w:t>扶持项目名称：</w:t>
            </w:r>
            <w:r>
              <w:rPr>
                <w:rFonts w:hint="default" w:ascii="宋体" w:hAnsi="宋体" w:cs="宋体"/>
                <w:color w:val="000000"/>
                <w:kern w:val="0"/>
                <w:sz w:val="30"/>
                <w:szCs w:val="30"/>
              </w:rPr>
              <w:t>【请在相应申报项目（  ）后，打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 xml:space="preserve">1.检测检验扶持（    ）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2.“三品一标”认证奖补扶持（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3.标准化示范建设奖补扶持（    ）</w:t>
            </w:r>
          </w:p>
          <w:p>
            <w:pPr>
              <w:widowControl/>
              <w:spacing w:line="360" w:lineRule="exact"/>
              <w:jc w:val="left"/>
              <w:rPr>
                <w:rFonts w:hint="default" w:ascii="宋体" w:hAnsi="宋体" w:cs="宋体"/>
                <w:color w:val="000000"/>
                <w:kern w:val="0"/>
                <w:sz w:val="24"/>
                <w:lang w:eastAsia="zh-CN"/>
              </w:rPr>
            </w:pPr>
            <w:r>
              <w:rPr>
                <w:rFonts w:hint="eastAsia" w:ascii="宋体" w:hAnsi="宋体" w:cs="宋体"/>
                <w:color w:val="000000"/>
                <w:kern w:val="0"/>
                <w:sz w:val="24"/>
              </w:rPr>
              <w:t>4.增资提质奖补扶持（    ）</w:t>
            </w:r>
            <w:r>
              <w:rPr>
                <w:rFonts w:hint="default" w:ascii="宋体" w:hAnsi="宋体" w:cs="宋体"/>
                <w:color w:val="000000"/>
                <w:kern w:val="0"/>
                <w:sz w:val="24"/>
              </w:rPr>
              <w:t>，填写</w:t>
            </w:r>
            <w:r>
              <w:rPr>
                <w:rFonts w:hint="default" w:ascii="宋体" w:hAnsi="宋体" w:cs="宋体"/>
                <w:color w:val="000000"/>
                <w:kern w:val="0"/>
                <w:sz w:val="24"/>
                <w:lang w:eastAsia="zh-CN"/>
              </w:rPr>
              <w:t>附表2《增资提质奖补申请登记表》</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①</w:t>
            </w:r>
            <w:r>
              <w:rPr>
                <w:rFonts w:hint="eastAsia" w:ascii="宋体" w:hAnsi="宋体"/>
                <w:bCs/>
                <w:color w:val="000000"/>
                <w:sz w:val="24"/>
              </w:rPr>
              <w:t>获HACCP认证奖补</w:t>
            </w:r>
            <w:r>
              <w:rPr>
                <w:rFonts w:hint="eastAsia" w:ascii="宋体" w:hAnsi="宋体" w:cs="宋体"/>
                <w:color w:val="000000"/>
                <w:kern w:val="0"/>
                <w:sz w:val="24"/>
              </w:rPr>
              <w:t>（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②</w:t>
            </w:r>
            <w:r>
              <w:rPr>
                <w:rFonts w:hint="eastAsia" w:ascii="宋体" w:hAnsi="宋体"/>
                <w:bCs/>
                <w:color w:val="000000"/>
                <w:sz w:val="24"/>
              </w:rPr>
              <w:t>获</w:t>
            </w:r>
            <w:r>
              <w:rPr>
                <w:rFonts w:ascii="宋体" w:hAnsi="宋体"/>
                <w:sz w:val="24"/>
              </w:rPr>
              <w:t>ISO9001体系认证或ISO22000食品安全管理体系认证</w:t>
            </w:r>
            <w:r>
              <w:rPr>
                <w:rFonts w:hint="eastAsia" w:ascii="宋体" w:hAnsi="宋体"/>
                <w:sz w:val="24"/>
              </w:rPr>
              <w:t xml:space="preserve">奖补 </w:t>
            </w:r>
            <w:r>
              <w:rPr>
                <w:rFonts w:hint="eastAsia" w:ascii="宋体" w:hAnsi="宋体" w:cs="宋体"/>
                <w:color w:val="000000"/>
                <w:kern w:val="0"/>
                <w:sz w:val="24"/>
              </w:rPr>
              <w:t>（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③新增投资奖补 （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④规上企业达纳税额、销售额的奖补（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 xml:space="preserve">⑤新开陈皮宴专门餐馆的奖补（    </w:t>
            </w:r>
            <w:r>
              <w:rPr>
                <w:rFonts w:hint="default" w:ascii="宋体" w:hAnsi="宋体" w:cs="宋体"/>
                <w:color w:val="000000"/>
                <w:kern w:val="0"/>
                <w:sz w:val="24"/>
              </w:rPr>
              <w:t>），填写</w:t>
            </w:r>
            <w:r>
              <w:rPr>
                <w:rFonts w:hint="default" w:ascii="宋体" w:hAnsi="宋体" w:cs="宋体"/>
                <w:color w:val="000000"/>
                <w:kern w:val="0"/>
                <w:sz w:val="24"/>
                <w:lang w:eastAsia="zh-CN"/>
              </w:rPr>
              <w:t>附表5《</w:t>
            </w:r>
            <w:r>
              <w:rPr>
                <w:rFonts w:hint="default" w:ascii="宋体" w:hAnsi="宋体" w:cs="宋体"/>
                <w:color w:val="000000"/>
                <w:kern w:val="0"/>
                <w:sz w:val="24"/>
                <w:lang w:val="en-US" w:eastAsia="zh-CN"/>
              </w:rPr>
              <w:t>制作出品标准表</w:t>
            </w:r>
            <w:r>
              <w:rPr>
                <w:rFonts w:hint="default" w:ascii="宋体" w:hAnsi="宋体" w:cs="宋体"/>
                <w:color w:val="000000"/>
                <w:kern w:val="0"/>
                <w:sz w:val="24"/>
                <w:lang w:eastAsia="zh-CN"/>
              </w:rPr>
              <w:t>》</w:t>
            </w:r>
            <w:r>
              <w:rPr>
                <w:rFonts w:hint="default" w:ascii="宋体" w:hAnsi="宋体" w:cs="宋体"/>
                <w:color w:val="000000"/>
                <w:kern w:val="0"/>
                <w:sz w:val="24"/>
              </w:rPr>
              <w:t>、填写附表6</w:t>
            </w:r>
            <w:r>
              <w:rPr>
                <w:rFonts w:hint="default" w:ascii="宋体" w:hAnsi="宋体" w:cs="宋体"/>
                <w:color w:val="000000"/>
                <w:kern w:val="0"/>
                <w:sz w:val="24"/>
                <w:lang w:eastAsia="zh-CN"/>
              </w:rPr>
              <w:t>《</w:t>
            </w:r>
            <w:r>
              <w:rPr>
                <w:rFonts w:hint="default" w:ascii="宋体" w:hAnsi="宋体" w:cs="宋体"/>
                <w:color w:val="000000"/>
                <w:kern w:val="0"/>
                <w:sz w:val="24"/>
              </w:rPr>
              <w:t>新会陈皮产业园新开办陈皮宴专门餐馆奖补申领表》</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5.柑肉再利用奖补扶持（    ）</w:t>
            </w:r>
            <w:r>
              <w:rPr>
                <w:rFonts w:hint="default" w:ascii="宋体" w:hAnsi="宋体" w:cs="宋体"/>
                <w:color w:val="000000"/>
                <w:kern w:val="0"/>
                <w:sz w:val="24"/>
              </w:rPr>
              <w:t>，填写</w:t>
            </w:r>
            <w:r>
              <w:rPr>
                <w:rFonts w:hint="default" w:ascii="宋体" w:hAnsi="宋体" w:cs="宋体"/>
                <w:color w:val="000000"/>
                <w:kern w:val="0"/>
                <w:sz w:val="24"/>
                <w:lang w:eastAsia="zh-CN"/>
              </w:rPr>
              <w:t>附表3《</w:t>
            </w:r>
            <w:r>
              <w:rPr>
                <w:rFonts w:hint="eastAsia" w:ascii="宋体" w:hAnsi="宋体" w:cs="宋体"/>
                <w:color w:val="000000"/>
                <w:kern w:val="0"/>
                <w:sz w:val="24"/>
              </w:rPr>
              <w:t>柑肉再利用奖补</w:t>
            </w:r>
            <w:r>
              <w:rPr>
                <w:rFonts w:hint="default" w:ascii="宋体" w:hAnsi="宋体" w:cs="宋体"/>
                <w:color w:val="000000"/>
                <w:kern w:val="0"/>
                <w:sz w:val="24"/>
                <w:lang w:eastAsia="zh-CN"/>
              </w:rPr>
              <w:t>申请登记表》</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①合作研究新会柑开发利用的合作经费奖补（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②采购处理新会柑肉的奖补（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③研发销售利用柑肉的新产品的奖补（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④档案农场自行开发利用柑肉奖补 （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6.市场开拓奖补（    ）</w:t>
            </w:r>
            <w:r>
              <w:rPr>
                <w:rFonts w:hint="default" w:ascii="宋体" w:hAnsi="宋体" w:cs="宋体"/>
                <w:color w:val="000000"/>
                <w:kern w:val="0"/>
                <w:sz w:val="24"/>
              </w:rPr>
              <w:t>，填写</w:t>
            </w:r>
            <w:r>
              <w:rPr>
                <w:rFonts w:hint="default" w:ascii="宋体" w:hAnsi="宋体" w:cs="宋体"/>
                <w:color w:val="000000"/>
                <w:kern w:val="0"/>
                <w:sz w:val="24"/>
                <w:lang w:eastAsia="zh-CN"/>
              </w:rPr>
              <w:t>附表4《</w:t>
            </w:r>
            <w:r>
              <w:rPr>
                <w:rFonts w:hint="eastAsia" w:ascii="宋体" w:hAnsi="宋体" w:cs="宋体"/>
                <w:color w:val="000000"/>
                <w:kern w:val="0"/>
                <w:sz w:val="24"/>
              </w:rPr>
              <w:t>市场开拓奖补</w:t>
            </w:r>
            <w:r>
              <w:rPr>
                <w:rFonts w:hint="default" w:ascii="宋体" w:hAnsi="宋体" w:cs="宋体"/>
                <w:color w:val="000000"/>
                <w:kern w:val="0"/>
                <w:sz w:val="24"/>
                <w:lang w:eastAsia="zh-CN"/>
              </w:rPr>
              <w:t>申请登记表》</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①开设品牌连锁店奖补（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②线上销售奖补（    ）</w:t>
            </w:r>
          </w:p>
          <w:p>
            <w:pPr>
              <w:widowControl/>
              <w:spacing w:line="360" w:lineRule="exact"/>
              <w:jc w:val="left"/>
              <w:rPr>
                <w:rFonts w:hint="eastAsia" w:ascii="宋体" w:hAnsi="宋体" w:cs="宋体"/>
                <w:color w:val="000000"/>
                <w:kern w:val="0"/>
                <w:sz w:val="24"/>
              </w:rPr>
            </w:pPr>
            <w:r>
              <w:rPr>
                <w:rFonts w:hint="eastAsia" w:ascii="宋体" w:hAnsi="宋体" w:cs="宋体"/>
                <w:color w:val="000000"/>
                <w:kern w:val="0"/>
                <w:sz w:val="24"/>
              </w:rPr>
              <w:t>③出口产品奖补（    ）</w:t>
            </w:r>
          </w:p>
          <w:p>
            <w:pPr>
              <w:widowControl/>
              <w:numPr>
                <w:ilvl w:val="0"/>
                <w:numId w:val="2"/>
              </w:numPr>
              <w:spacing w:line="360" w:lineRule="exact"/>
              <w:jc w:val="left"/>
              <w:rPr>
                <w:rFonts w:hint="default" w:ascii="宋体" w:hAnsi="宋体" w:cs="宋体"/>
                <w:color w:val="000000"/>
                <w:kern w:val="0"/>
                <w:sz w:val="24"/>
                <w:lang w:eastAsia="zh-CN"/>
              </w:rPr>
            </w:pPr>
            <w:r>
              <w:rPr>
                <w:rFonts w:hint="eastAsia" w:ascii="宋体" w:hAnsi="宋体" w:cs="宋体"/>
                <w:color w:val="000000"/>
                <w:kern w:val="0"/>
                <w:sz w:val="24"/>
                <w:lang w:val="en-US" w:eastAsia="zh-CN"/>
              </w:rPr>
              <w:t>校</w:t>
            </w:r>
            <w:r>
              <w:rPr>
                <w:rFonts w:hint="default" w:ascii="宋体" w:hAnsi="宋体" w:cs="宋体"/>
                <w:color w:val="000000"/>
                <w:kern w:val="0"/>
                <w:sz w:val="24"/>
                <w:lang w:eastAsia="zh-CN"/>
              </w:rPr>
              <w:t>（院）</w:t>
            </w:r>
            <w:r>
              <w:rPr>
                <w:rFonts w:hint="eastAsia" w:ascii="宋体" w:hAnsi="宋体" w:cs="宋体"/>
                <w:color w:val="000000"/>
                <w:kern w:val="0"/>
                <w:sz w:val="24"/>
                <w:lang w:val="en-US" w:eastAsia="zh-CN"/>
              </w:rPr>
              <w:t>企合作</w:t>
            </w:r>
            <w:r>
              <w:rPr>
                <w:rFonts w:hint="default" w:ascii="宋体" w:hAnsi="宋体" w:cs="宋体"/>
                <w:color w:val="000000"/>
                <w:kern w:val="0"/>
                <w:sz w:val="24"/>
                <w:lang w:eastAsia="zh-CN"/>
              </w:rPr>
              <w:t xml:space="preserve">奖补（ </w:t>
            </w:r>
            <w:r>
              <w:rPr>
                <w:rFonts w:hint="eastAsia" w:ascii="宋体" w:hAnsi="宋体" w:cs="宋体"/>
                <w:color w:val="000000"/>
                <w:kern w:val="0"/>
                <w:sz w:val="24"/>
                <w:lang w:val="en-US" w:eastAsia="zh-CN"/>
              </w:rPr>
              <w:t xml:space="preserve">  </w:t>
            </w:r>
            <w:r>
              <w:rPr>
                <w:rFonts w:hint="default" w:ascii="宋体" w:hAnsi="宋体" w:cs="宋体"/>
                <w:color w:val="000000"/>
                <w:kern w:val="0"/>
                <w:sz w:val="24"/>
                <w:lang w:eastAsia="zh-CN"/>
              </w:rPr>
              <w:t xml:space="preserve"> ）</w:t>
            </w:r>
          </w:p>
          <w:p>
            <w:pPr>
              <w:widowControl/>
              <w:numPr>
                <w:ilvl w:val="0"/>
                <w:numId w:val="0"/>
              </w:numPr>
              <w:spacing w:line="360" w:lineRule="exact"/>
              <w:jc w:val="left"/>
              <w:rPr>
                <w:rFonts w:hint="eastAsia" w:ascii="宋体" w:hAnsi="宋体" w:cs="宋体"/>
                <w:color w:val="000000"/>
                <w:kern w:val="0"/>
                <w:sz w:val="24"/>
              </w:rPr>
            </w:pPr>
            <w:r>
              <w:rPr>
                <w:rFonts w:hint="default" w:ascii="宋体" w:hAnsi="宋体" w:cs="宋体"/>
                <w:color w:val="000000"/>
                <w:kern w:val="0"/>
                <w:sz w:val="24"/>
              </w:rPr>
              <w:t>①</w:t>
            </w:r>
            <w:r>
              <w:rPr>
                <w:rFonts w:hint="eastAsia" w:ascii="宋体" w:hAnsi="宋体" w:cs="宋体"/>
                <w:color w:val="000000"/>
                <w:kern w:val="0"/>
                <w:sz w:val="24"/>
              </w:rPr>
              <w:t>企业单独设立职业技能培训机构或与职业（技工）院校合作开办职业技能培训分教点</w:t>
            </w:r>
            <w:r>
              <w:rPr>
                <w:rFonts w:hint="default" w:ascii="宋体" w:hAnsi="宋体" w:cs="宋体"/>
                <w:color w:val="000000"/>
                <w:kern w:val="0"/>
                <w:sz w:val="24"/>
              </w:rPr>
              <w:t>奖补</w:t>
            </w:r>
            <w:r>
              <w:rPr>
                <w:rFonts w:hint="default" w:ascii="宋体" w:hAnsi="宋体" w:cs="宋体"/>
                <w:color w:val="000000"/>
                <w:kern w:val="0"/>
                <w:sz w:val="24"/>
                <w:lang w:eastAsia="zh-CN"/>
              </w:rPr>
              <w:t xml:space="preserve">（ </w:t>
            </w:r>
            <w:r>
              <w:rPr>
                <w:rFonts w:hint="eastAsia" w:ascii="宋体" w:hAnsi="宋体" w:cs="宋体"/>
                <w:color w:val="000000"/>
                <w:kern w:val="0"/>
                <w:sz w:val="24"/>
                <w:lang w:val="en-US" w:eastAsia="zh-CN"/>
              </w:rPr>
              <w:t xml:space="preserve">  </w:t>
            </w:r>
            <w:r>
              <w:rPr>
                <w:rFonts w:hint="default" w:ascii="宋体" w:hAnsi="宋体" w:cs="宋体"/>
                <w:color w:val="000000"/>
                <w:kern w:val="0"/>
                <w:sz w:val="24"/>
                <w:lang w:eastAsia="zh-CN"/>
              </w:rPr>
              <w:t xml:space="preserve"> ）</w:t>
            </w:r>
          </w:p>
          <w:p>
            <w:pPr>
              <w:widowControl/>
              <w:numPr>
                <w:ilvl w:val="0"/>
                <w:numId w:val="0"/>
              </w:numPr>
              <w:spacing w:line="360" w:lineRule="exact"/>
              <w:jc w:val="left"/>
              <w:rPr>
                <w:rFonts w:hint="eastAsia" w:ascii="宋体" w:hAnsi="宋体" w:cs="宋体"/>
                <w:color w:val="000000"/>
                <w:kern w:val="0"/>
                <w:sz w:val="24"/>
              </w:rPr>
            </w:pPr>
            <w:r>
              <w:rPr>
                <w:rFonts w:hint="default" w:ascii="宋体" w:hAnsi="宋体" w:cs="宋体"/>
                <w:color w:val="000000"/>
                <w:kern w:val="0"/>
                <w:sz w:val="24"/>
              </w:rPr>
              <w:t>②</w:t>
            </w:r>
            <w:r>
              <w:rPr>
                <w:rFonts w:hint="eastAsia" w:ascii="宋体" w:hAnsi="宋体" w:cs="宋体"/>
                <w:color w:val="000000"/>
                <w:kern w:val="0"/>
                <w:sz w:val="24"/>
              </w:rPr>
              <w:t>市人力资源和社会保障局批准认定为“企业技能人才评价单位”的企业</w:t>
            </w:r>
            <w:r>
              <w:rPr>
                <w:rFonts w:hint="default" w:ascii="宋体" w:hAnsi="宋体" w:cs="宋体"/>
                <w:color w:val="000000"/>
                <w:kern w:val="0"/>
                <w:sz w:val="24"/>
              </w:rPr>
              <w:t>奖补</w:t>
            </w:r>
            <w:r>
              <w:rPr>
                <w:rFonts w:hint="default" w:ascii="宋体" w:hAnsi="宋体" w:cs="宋体"/>
                <w:color w:val="000000"/>
                <w:kern w:val="0"/>
                <w:sz w:val="24"/>
                <w:lang w:eastAsia="zh-CN"/>
              </w:rPr>
              <w:t xml:space="preserve">（ </w:t>
            </w:r>
            <w:r>
              <w:rPr>
                <w:rFonts w:hint="eastAsia" w:ascii="宋体" w:hAnsi="宋体" w:cs="宋体"/>
                <w:color w:val="000000"/>
                <w:kern w:val="0"/>
                <w:sz w:val="24"/>
                <w:lang w:val="en-US" w:eastAsia="zh-CN"/>
              </w:rPr>
              <w:t xml:space="preserve">  </w:t>
            </w:r>
            <w:r>
              <w:rPr>
                <w:rFonts w:hint="default" w:ascii="宋体" w:hAnsi="宋体" w:cs="宋体"/>
                <w:color w:val="000000"/>
                <w:kern w:val="0"/>
                <w:sz w:val="24"/>
                <w:lang w:eastAsia="zh-CN"/>
              </w:rPr>
              <w:t xml:space="preserve"> ）</w:t>
            </w:r>
          </w:p>
          <w:p>
            <w:pPr>
              <w:widowControl/>
              <w:numPr>
                <w:ilvl w:val="0"/>
                <w:numId w:val="0"/>
              </w:numPr>
              <w:spacing w:line="360" w:lineRule="exact"/>
              <w:jc w:val="left"/>
              <w:rPr>
                <w:rFonts w:hint="eastAsia" w:cs="仿宋_GB2312"/>
                <w:color w:val="FF0000"/>
              </w:rPr>
            </w:pPr>
          </w:p>
          <w:p>
            <w:pPr>
              <w:widowControl/>
              <w:spacing w:line="360" w:lineRule="exact"/>
              <w:jc w:val="left"/>
              <w:rPr>
                <w:rFonts w:ascii="宋体" w:hAnsi="宋体" w:cs="宋体"/>
                <w:color w:val="000000"/>
                <w:kern w:val="0"/>
                <w:sz w:val="30"/>
                <w:szCs w:val="30"/>
              </w:rPr>
            </w:pPr>
            <w:r>
              <w:rPr>
                <w:rFonts w:hint="eastAsia" w:ascii="宋体" w:hAnsi="宋体" w:cs="宋体"/>
                <w:color w:val="000000"/>
                <w:kern w:val="0"/>
                <w:sz w:val="30"/>
                <w:szCs w:val="30"/>
              </w:rPr>
              <w:t>申请奖补金额：</w:t>
            </w:r>
            <w:r>
              <w:rPr>
                <w:rFonts w:hint="eastAsia" w:ascii="宋体" w:hAnsi="宋体" w:cs="宋体"/>
                <w:color w:val="000000"/>
                <w:kern w:val="0"/>
                <w:sz w:val="30"/>
                <w:szCs w:val="30"/>
                <w:u w:val="single"/>
              </w:rPr>
              <w:t xml:space="preserve">           元</w:t>
            </w:r>
            <w:r>
              <w:rPr>
                <w:rFonts w:hint="eastAsia" w:ascii="宋体" w:hAnsi="宋体" w:cs="宋体"/>
                <w:color w:val="000000"/>
                <w:kern w:val="0"/>
                <w:sz w:val="30"/>
                <w:szCs w:val="30"/>
              </w:rPr>
              <w:t>（小写：</w:t>
            </w:r>
            <w:r>
              <w:rPr>
                <w:rFonts w:hint="eastAsia" w:ascii="宋体" w:hAnsi="宋体" w:cs="宋体"/>
                <w:color w:val="000000"/>
                <w:kern w:val="0"/>
                <w:sz w:val="30"/>
                <w:szCs w:val="30"/>
                <w:u w:val="single"/>
              </w:rPr>
              <w:t>￥         元</w:t>
            </w:r>
            <w:r>
              <w:rPr>
                <w:rFonts w:hint="eastAsia" w:ascii="宋体" w:hAnsi="宋体" w:cs="宋体"/>
                <w:color w:val="000000"/>
                <w:kern w:val="0"/>
                <w:sz w:val="30"/>
                <w:szCs w:val="30"/>
              </w:rPr>
              <w:t xml:space="preserve"> ）</w:t>
            </w:r>
          </w:p>
          <w:p>
            <w:pPr>
              <w:widowControl/>
              <w:spacing w:line="360" w:lineRule="exact"/>
              <w:jc w:val="both"/>
              <w:rPr>
                <w:rFonts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424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申请单位名称（盖章）</w:t>
            </w:r>
          </w:p>
          <w:p>
            <w:pPr>
              <w:widowControl/>
              <w:spacing w:line="360" w:lineRule="exact"/>
              <w:ind w:firstLine="592" w:firstLineChars="200"/>
              <w:rPr>
                <w:rFonts w:hint="eastAsia" w:ascii="宋体" w:hAnsi="宋体" w:cs="宋体"/>
                <w:color w:val="000000"/>
                <w:kern w:val="0"/>
                <w:sz w:val="30"/>
                <w:szCs w:val="30"/>
              </w:rPr>
            </w:pPr>
            <w:r>
              <w:rPr>
                <w:rFonts w:hint="eastAsia" w:ascii="宋体" w:hAnsi="宋体" w:cs="宋体"/>
                <w:color w:val="000000"/>
                <w:kern w:val="0"/>
                <w:sz w:val="30"/>
                <w:szCs w:val="30"/>
              </w:rPr>
              <w:t>（个人填写姓名）</w:t>
            </w:r>
          </w:p>
        </w:tc>
        <w:tc>
          <w:tcPr>
            <w:tcW w:w="526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424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592" w:firstLineChars="200"/>
              <w:rPr>
                <w:rFonts w:hint="eastAsia" w:ascii="宋体" w:hAnsi="宋体" w:cs="宋体"/>
                <w:color w:val="000000"/>
                <w:kern w:val="0"/>
                <w:sz w:val="30"/>
                <w:szCs w:val="30"/>
              </w:rPr>
            </w:pPr>
            <w:r>
              <w:rPr>
                <w:rFonts w:hint="default" w:ascii="宋体" w:hAnsi="宋体" w:cs="宋体"/>
                <w:color w:val="000000"/>
                <w:kern w:val="0"/>
                <w:sz w:val="30"/>
                <w:szCs w:val="30"/>
              </w:rPr>
              <w:t>经营主体属性</w:t>
            </w:r>
          </w:p>
        </w:tc>
        <w:tc>
          <w:tcPr>
            <w:tcW w:w="526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种</w:t>
            </w:r>
            <w:r>
              <w:rPr>
                <w:rFonts w:hint="default" w:ascii="宋体" w:hAnsi="宋体" w:cs="宋体"/>
                <w:color w:val="000000"/>
                <w:kern w:val="0"/>
                <w:sz w:val="30"/>
                <w:szCs w:val="30"/>
              </w:rPr>
              <w:t xml:space="preserve"> </w:t>
            </w:r>
            <w:r>
              <w:rPr>
                <w:rFonts w:hint="eastAsia" w:ascii="宋体" w:hAnsi="宋体" w:cs="宋体"/>
                <w:color w:val="000000"/>
                <w:kern w:val="0"/>
                <w:sz w:val="30"/>
                <w:szCs w:val="30"/>
              </w:rPr>
              <w:t>植</w:t>
            </w:r>
            <w:r>
              <w:rPr>
                <w:rFonts w:hint="default" w:ascii="宋体" w:hAnsi="宋体" w:cs="宋体"/>
                <w:color w:val="000000"/>
                <w:kern w:val="0"/>
                <w:sz w:val="30"/>
                <w:szCs w:val="30"/>
              </w:rPr>
              <w:t xml:space="preserve"> </w:t>
            </w:r>
            <w:r>
              <w:rPr>
                <w:rFonts w:hint="eastAsia" w:ascii="宋体" w:hAnsi="宋体" w:cs="宋体"/>
                <w:color w:val="000000"/>
                <w:kern w:val="0"/>
                <w:sz w:val="30"/>
                <w:szCs w:val="30"/>
              </w:rPr>
              <w:t>户</w:t>
            </w:r>
            <w:r>
              <w:rPr>
                <w:rFonts w:hint="default" w:ascii="宋体" w:hAnsi="宋体" w:cs="宋体"/>
                <w:color w:val="000000"/>
                <w:kern w:val="0"/>
                <w:sz w:val="30"/>
                <w:szCs w:val="30"/>
              </w:rPr>
              <w:t xml:space="preserve">  </w:t>
            </w:r>
            <w:r>
              <w:rPr>
                <w:rFonts w:hint="eastAsia" w:ascii="宋体" w:hAnsi="宋体" w:cs="宋体"/>
                <w:color w:val="000000"/>
                <w:kern w:val="0"/>
                <w:sz w:val="30"/>
                <w:szCs w:val="30"/>
              </w:rPr>
              <w:t xml:space="preserve">  □</w:t>
            </w:r>
          </w:p>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经营个体</w:t>
            </w:r>
            <w:r>
              <w:rPr>
                <w:rFonts w:hint="default" w:ascii="宋体" w:hAnsi="宋体" w:cs="宋体"/>
                <w:color w:val="000000"/>
                <w:kern w:val="0"/>
                <w:sz w:val="30"/>
                <w:szCs w:val="30"/>
              </w:rPr>
              <w:t xml:space="preserve">   </w:t>
            </w:r>
            <w:r>
              <w:rPr>
                <w:rFonts w:hint="eastAsia" w:ascii="宋体" w:hAnsi="宋体" w:cs="宋体"/>
                <w:color w:val="000000"/>
                <w:kern w:val="0"/>
                <w:sz w:val="30"/>
                <w:szCs w:val="30"/>
              </w:rPr>
              <w:t xml:space="preserve"> □</w:t>
            </w:r>
          </w:p>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经营企业</w:t>
            </w:r>
            <w:r>
              <w:rPr>
                <w:rFonts w:hint="default" w:ascii="宋体" w:hAnsi="宋体" w:cs="宋体"/>
                <w:color w:val="000000"/>
                <w:kern w:val="0"/>
                <w:sz w:val="30"/>
                <w:szCs w:val="30"/>
              </w:rPr>
              <w:t xml:space="preserve">   </w:t>
            </w:r>
            <w:r>
              <w:rPr>
                <w:rFonts w:hint="eastAsia" w:ascii="宋体" w:hAnsi="宋体" w:cs="宋体"/>
                <w:color w:val="000000"/>
                <w:kern w:val="0"/>
                <w:sz w:val="30"/>
                <w:szCs w:val="30"/>
              </w:rPr>
              <w:t xml:space="preserve"> □</w:t>
            </w:r>
          </w:p>
        </w:tc>
      </w:tr>
      <w:tr>
        <w:tblPrEx>
          <w:tblLayout w:type="fixed"/>
          <w:tblCellMar>
            <w:top w:w="0" w:type="dxa"/>
            <w:left w:w="108" w:type="dxa"/>
            <w:bottom w:w="0" w:type="dxa"/>
            <w:right w:w="108" w:type="dxa"/>
          </w:tblCellMar>
        </w:tblPrEx>
        <w:trPr>
          <w:trHeight w:val="559" w:hRule="atLeast"/>
        </w:trPr>
        <w:tc>
          <w:tcPr>
            <w:tcW w:w="424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592" w:firstLineChars="200"/>
              <w:rPr>
                <w:rFonts w:hint="default" w:ascii="宋体" w:hAnsi="宋体" w:cs="宋体"/>
                <w:color w:val="000000"/>
                <w:kern w:val="0"/>
                <w:sz w:val="30"/>
                <w:szCs w:val="30"/>
              </w:rPr>
            </w:pPr>
            <w:r>
              <w:rPr>
                <w:rFonts w:hint="default" w:ascii="宋体" w:hAnsi="宋体" w:cs="宋体"/>
                <w:color w:val="000000"/>
                <w:kern w:val="0"/>
                <w:sz w:val="30"/>
                <w:szCs w:val="30"/>
              </w:rPr>
              <w:t>生产经营资质</w:t>
            </w:r>
          </w:p>
        </w:tc>
        <w:tc>
          <w:tcPr>
            <w:tcW w:w="526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 w:val="30"/>
                <w:szCs w:val="30"/>
              </w:rPr>
            </w:pPr>
            <w:r>
              <w:rPr>
                <w:rFonts w:hint="default" w:ascii="宋体" w:hAnsi="宋体" w:cs="宋体"/>
                <w:color w:val="000000"/>
                <w:kern w:val="0"/>
                <w:sz w:val="30"/>
                <w:szCs w:val="30"/>
              </w:rPr>
              <w:t>1、食品</w:t>
            </w:r>
            <w:r>
              <w:rPr>
                <w:rFonts w:hint="eastAsia" w:ascii="宋体" w:hAnsi="宋体" w:cs="宋体"/>
                <w:color w:val="000000"/>
                <w:kern w:val="0"/>
                <w:sz w:val="30"/>
                <w:szCs w:val="30"/>
                <w:lang w:val="en-US" w:eastAsia="zh-CN"/>
              </w:rPr>
              <w:t>经营</w:t>
            </w:r>
            <w:r>
              <w:rPr>
                <w:rFonts w:hint="default" w:ascii="宋体" w:hAnsi="宋体" w:cs="宋体"/>
                <w:color w:val="000000"/>
                <w:kern w:val="0"/>
                <w:sz w:val="30"/>
                <w:szCs w:val="30"/>
              </w:rPr>
              <w:t xml:space="preserve">许可证    </w:t>
            </w:r>
            <w:r>
              <w:rPr>
                <w:rFonts w:hint="eastAsia" w:ascii="宋体" w:hAnsi="宋体" w:cs="宋体"/>
                <w:color w:val="000000"/>
                <w:kern w:val="0"/>
                <w:sz w:val="30"/>
                <w:szCs w:val="30"/>
              </w:rPr>
              <w:t xml:space="preserve"> □</w:t>
            </w:r>
          </w:p>
          <w:p>
            <w:pPr>
              <w:widowControl/>
              <w:spacing w:line="360" w:lineRule="exact"/>
              <w:jc w:val="left"/>
              <w:rPr>
                <w:rFonts w:hint="eastAsia" w:ascii="宋体" w:hAnsi="宋体" w:cs="宋体"/>
                <w:color w:val="000000"/>
                <w:kern w:val="0"/>
                <w:sz w:val="30"/>
                <w:szCs w:val="30"/>
              </w:rPr>
            </w:pPr>
            <w:r>
              <w:rPr>
                <w:rFonts w:hint="default" w:ascii="宋体" w:hAnsi="宋体" w:cs="宋体"/>
                <w:color w:val="000000"/>
                <w:kern w:val="0"/>
                <w:sz w:val="30"/>
                <w:szCs w:val="30"/>
              </w:rPr>
              <w:t>编号：（                         ）</w:t>
            </w:r>
          </w:p>
          <w:p>
            <w:pPr>
              <w:widowControl/>
              <w:numPr>
                <w:ilvl w:val="0"/>
                <w:numId w:val="3"/>
              </w:numPr>
              <w:spacing w:line="360" w:lineRule="exact"/>
              <w:jc w:val="left"/>
              <w:rPr>
                <w:rFonts w:hint="eastAsia" w:ascii="宋体" w:hAnsi="宋体" w:cs="宋体"/>
                <w:color w:val="000000"/>
                <w:kern w:val="0"/>
                <w:sz w:val="30"/>
                <w:szCs w:val="30"/>
              </w:rPr>
            </w:pPr>
            <w:r>
              <w:rPr>
                <w:rFonts w:hint="default" w:ascii="宋体" w:hAnsi="宋体" w:cs="宋体"/>
                <w:color w:val="000000"/>
                <w:kern w:val="0"/>
                <w:sz w:val="30"/>
                <w:szCs w:val="30"/>
              </w:rPr>
              <w:t xml:space="preserve">食品生产许可证    </w:t>
            </w:r>
            <w:r>
              <w:rPr>
                <w:rFonts w:hint="eastAsia" w:ascii="宋体" w:hAnsi="宋体" w:cs="宋体"/>
                <w:color w:val="000000"/>
                <w:kern w:val="0"/>
                <w:sz w:val="30"/>
                <w:szCs w:val="30"/>
              </w:rPr>
              <w:t xml:space="preserve"> □</w:t>
            </w:r>
          </w:p>
          <w:p>
            <w:pPr>
              <w:widowControl/>
              <w:spacing w:line="360" w:lineRule="exact"/>
              <w:jc w:val="left"/>
              <w:rPr>
                <w:rFonts w:hint="eastAsia" w:ascii="宋体" w:hAnsi="宋体" w:cs="宋体"/>
                <w:color w:val="000000"/>
                <w:kern w:val="0"/>
                <w:sz w:val="30"/>
                <w:szCs w:val="30"/>
              </w:rPr>
            </w:pPr>
            <w:r>
              <w:rPr>
                <w:rFonts w:hint="default" w:ascii="宋体" w:hAnsi="宋体" w:cs="宋体"/>
                <w:color w:val="000000"/>
                <w:kern w:val="0"/>
                <w:sz w:val="30"/>
                <w:szCs w:val="30"/>
              </w:rPr>
              <w:t>编号：（                         ）</w:t>
            </w:r>
          </w:p>
        </w:tc>
      </w:tr>
      <w:tr>
        <w:tblPrEx>
          <w:tblLayout w:type="fixed"/>
          <w:tblCellMar>
            <w:top w:w="0" w:type="dxa"/>
            <w:left w:w="108" w:type="dxa"/>
            <w:bottom w:w="0" w:type="dxa"/>
            <w:right w:w="108" w:type="dxa"/>
          </w:tblCellMar>
        </w:tblPrEx>
        <w:trPr>
          <w:trHeight w:val="559" w:hRule="atLeast"/>
        </w:trPr>
        <w:tc>
          <w:tcPr>
            <w:tcW w:w="23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经营地址（基地场地）</w:t>
            </w:r>
          </w:p>
        </w:tc>
        <w:tc>
          <w:tcPr>
            <w:tcW w:w="18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c>
          <w:tcPr>
            <w:tcW w:w="20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统一社会信用代码（或身份证号码）</w:t>
            </w:r>
          </w:p>
        </w:tc>
        <w:tc>
          <w:tcPr>
            <w:tcW w:w="31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23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法定代表人</w:t>
            </w:r>
          </w:p>
        </w:tc>
        <w:tc>
          <w:tcPr>
            <w:tcW w:w="18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296" w:firstLineChars="100"/>
              <w:jc w:val="both"/>
              <w:rPr>
                <w:rFonts w:ascii="宋体" w:hAnsi="宋体" w:cs="宋体"/>
                <w:color w:val="000000"/>
                <w:kern w:val="0"/>
                <w:sz w:val="30"/>
                <w:szCs w:val="30"/>
              </w:rPr>
            </w:pPr>
            <w:r>
              <w:rPr>
                <w:rFonts w:hint="default" w:ascii="宋体" w:hAnsi="宋体" w:cs="宋体"/>
                <w:color w:val="000000"/>
                <w:kern w:val="0"/>
                <w:sz w:val="30"/>
                <w:szCs w:val="30"/>
              </w:rPr>
              <w:t>日常</w:t>
            </w:r>
            <w:r>
              <w:rPr>
                <w:rFonts w:hint="eastAsia" w:ascii="宋体" w:hAnsi="宋体" w:cs="宋体"/>
                <w:color w:val="000000"/>
                <w:kern w:val="0"/>
                <w:sz w:val="30"/>
                <w:szCs w:val="30"/>
              </w:rPr>
              <w:t>联系人</w:t>
            </w:r>
          </w:p>
        </w:tc>
        <w:tc>
          <w:tcPr>
            <w:tcW w:w="31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　</w:t>
            </w:r>
          </w:p>
        </w:tc>
      </w:tr>
      <w:tr>
        <w:tblPrEx>
          <w:tblLayout w:type="fixed"/>
          <w:tblCellMar>
            <w:top w:w="0" w:type="dxa"/>
            <w:left w:w="108" w:type="dxa"/>
            <w:bottom w:w="0" w:type="dxa"/>
            <w:right w:w="108" w:type="dxa"/>
          </w:tblCellMar>
        </w:tblPrEx>
        <w:trPr>
          <w:trHeight w:val="559" w:hRule="atLeast"/>
        </w:trPr>
        <w:tc>
          <w:tcPr>
            <w:tcW w:w="23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联系电话</w:t>
            </w:r>
          </w:p>
        </w:tc>
        <w:tc>
          <w:tcPr>
            <w:tcW w:w="18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电子邮箱</w:t>
            </w:r>
          </w:p>
        </w:tc>
        <w:tc>
          <w:tcPr>
            <w:tcW w:w="31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23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hint="default" w:ascii="宋体" w:hAnsi="宋体" w:cs="宋体"/>
                <w:color w:val="000000"/>
                <w:kern w:val="0"/>
                <w:sz w:val="30"/>
                <w:szCs w:val="30"/>
              </w:rPr>
              <w:t>网址（电商销售平台）</w:t>
            </w:r>
          </w:p>
        </w:tc>
        <w:tc>
          <w:tcPr>
            <w:tcW w:w="18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ascii="宋体" w:hAnsi="宋体" w:cs="宋体"/>
                <w:color w:val="000000"/>
                <w:kern w:val="0"/>
                <w:sz w:val="30"/>
                <w:szCs w:val="30"/>
              </w:rPr>
              <w:t>品牌名</w:t>
            </w:r>
          </w:p>
        </w:tc>
        <w:tc>
          <w:tcPr>
            <w:tcW w:w="31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23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开户银行</w:t>
            </w:r>
          </w:p>
        </w:tc>
        <w:tc>
          <w:tcPr>
            <w:tcW w:w="18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银行账户</w:t>
            </w:r>
          </w:p>
        </w:tc>
        <w:tc>
          <w:tcPr>
            <w:tcW w:w="31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　</w:t>
            </w:r>
          </w:p>
        </w:tc>
      </w:tr>
      <w:tr>
        <w:tblPrEx>
          <w:tblLayout w:type="fixed"/>
          <w:tblCellMar>
            <w:top w:w="0" w:type="dxa"/>
            <w:left w:w="108" w:type="dxa"/>
            <w:bottom w:w="0" w:type="dxa"/>
            <w:right w:w="108" w:type="dxa"/>
          </w:tblCellMar>
        </w:tblPrEx>
        <w:trPr>
          <w:trHeight w:val="559" w:hRule="atLeast"/>
        </w:trPr>
        <w:tc>
          <w:tcPr>
            <w:tcW w:w="23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员工人数</w:t>
            </w:r>
          </w:p>
        </w:tc>
        <w:tc>
          <w:tcPr>
            <w:tcW w:w="18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带动就业人数</w:t>
            </w:r>
          </w:p>
        </w:tc>
        <w:tc>
          <w:tcPr>
            <w:tcW w:w="31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23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种植品种（种苗来源）</w:t>
            </w:r>
          </w:p>
        </w:tc>
        <w:tc>
          <w:tcPr>
            <w:tcW w:w="18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亩数</w:t>
            </w:r>
          </w:p>
        </w:tc>
        <w:tc>
          <w:tcPr>
            <w:tcW w:w="31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23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基地黄</w:t>
            </w:r>
            <w:r>
              <w:rPr>
                <w:rFonts w:hint="eastAsia" w:ascii="宋体" w:hAnsi="宋体" w:cs="宋体"/>
                <w:color w:val="000000"/>
                <w:kern w:val="0"/>
                <w:sz w:val="30"/>
                <w:szCs w:val="30"/>
                <w:lang w:val="en-US" w:eastAsia="zh-CN"/>
              </w:rPr>
              <w:t>化病</w:t>
            </w:r>
            <w:r>
              <w:rPr>
                <w:rFonts w:hint="default" w:ascii="宋体" w:hAnsi="宋体" w:cs="宋体"/>
                <w:color w:val="000000"/>
                <w:kern w:val="0"/>
                <w:sz w:val="30"/>
                <w:szCs w:val="30"/>
              </w:rPr>
              <w:t>发病情况（占比）</w:t>
            </w:r>
          </w:p>
        </w:tc>
        <w:tc>
          <w:tcPr>
            <w:tcW w:w="7166"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p>
            <w:pPr>
              <w:widowControl/>
              <w:spacing w:line="360" w:lineRule="exact"/>
              <w:jc w:val="center"/>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经营主体经营情况</w:t>
            </w: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项目</w:t>
            </w:r>
          </w:p>
        </w:tc>
        <w:tc>
          <w:tcPr>
            <w:tcW w:w="210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ascii="宋体" w:hAnsi="宋体" w:cs="宋体"/>
                <w:color w:val="000000"/>
                <w:kern w:val="0"/>
                <w:sz w:val="30"/>
                <w:szCs w:val="30"/>
              </w:rPr>
              <w:t>2017年</w:t>
            </w:r>
          </w:p>
        </w:tc>
        <w:tc>
          <w:tcPr>
            <w:tcW w:w="223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2018年</w:t>
            </w:r>
          </w:p>
        </w:tc>
        <w:tc>
          <w:tcPr>
            <w:tcW w:w="333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截止2019年(  月  日 )</w:t>
            </w: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产值（万元）</w:t>
            </w:r>
          </w:p>
        </w:tc>
        <w:tc>
          <w:tcPr>
            <w:tcW w:w="210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23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c>
          <w:tcPr>
            <w:tcW w:w="333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电商年销售（万元）</w:t>
            </w:r>
          </w:p>
        </w:tc>
        <w:tc>
          <w:tcPr>
            <w:tcW w:w="210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23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c>
          <w:tcPr>
            <w:tcW w:w="333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年总销售额或营业额收入（万元）</w:t>
            </w:r>
          </w:p>
        </w:tc>
        <w:tc>
          <w:tcPr>
            <w:tcW w:w="210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23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c>
          <w:tcPr>
            <w:tcW w:w="333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净利润（万元）</w:t>
            </w:r>
          </w:p>
        </w:tc>
        <w:tc>
          <w:tcPr>
            <w:tcW w:w="210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23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c>
          <w:tcPr>
            <w:tcW w:w="333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年纳税（万元）</w:t>
            </w:r>
          </w:p>
        </w:tc>
        <w:tc>
          <w:tcPr>
            <w:tcW w:w="210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23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c>
          <w:tcPr>
            <w:tcW w:w="333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自主研发创新能力情况</w:t>
            </w: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研发类型</w:t>
            </w:r>
          </w:p>
        </w:tc>
        <w:tc>
          <w:tcPr>
            <w:tcW w:w="2409"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ascii="宋体" w:hAnsi="宋体" w:cs="宋体"/>
                <w:color w:val="000000"/>
                <w:kern w:val="0"/>
                <w:sz w:val="30"/>
                <w:szCs w:val="30"/>
              </w:rPr>
              <w:t>专利证号</w:t>
            </w: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申请日期</w:t>
            </w:r>
          </w:p>
        </w:tc>
        <w:tc>
          <w:tcPr>
            <w:tcW w:w="31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注册日期</w:t>
            </w: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409"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31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409"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08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31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新投资或增资建设情况</w:t>
            </w: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项目</w:t>
            </w: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ascii="宋体" w:hAnsi="宋体" w:cs="宋体"/>
                <w:color w:val="000000"/>
                <w:kern w:val="0"/>
                <w:sz w:val="30"/>
                <w:szCs w:val="30"/>
              </w:rPr>
              <w:t>2017年</w:t>
            </w:r>
          </w:p>
        </w:tc>
        <w:tc>
          <w:tcPr>
            <w:tcW w:w="22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2018年</w:t>
            </w:r>
          </w:p>
        </w:tc>
        <w:tc>
          <w:tcPr>
            <w:tcW w:w="340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截止2019年(  月  日 )</w:t>
            </w: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ascii="宋体" w:hAnsi="宋体" w:cs="宋体"/>
                <w:color w:val="000000"/>
                <w:kern w:val="0"/>
                <w:sz w:val="30"/>
                <w:szCs w:val="30"/>
              </w:rPr>
              <w:t>新会（柑）种植</w:t>
            </w: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2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340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ascii="宋体" w:hAnsi="宋体" w:cs="宋体"/>
                <w:color w:val="000000"/>
                <w:kern w:val="0"/>
                <w:sz w:val="30"/>
                <w:szCs w:val="30"/>
              </w:rPr>
              <w:t>新会（柑）陈皮加工</w:t>
            </w: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2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340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ascii="宋体" w:hAnsi="宋体" w:cs="宋体"/>
                <w:color w:val="000000"/>
                <w:kern w:val="0"/>
                <w:sz w:val="30"/>
                <w:szCs w:val="30"/>
              </w:rPr>
              <w:t>新会（柑）陈皮仓储</w:t>
            </w: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2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340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ascii="宋体" w:hAnsi="宋体" w:cs="宋体"/>
                <w:color w:val="000000"/>
                <w:kern w:val="0"/>
                <w:sz w:val="30"/>
                <w:szCs w:val="30"/>
              </w:rPr>
              <w:t>新会（柑）陈皮研发</w:t>
            </w: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2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340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履行社会责任简介</w:t>
            </w:r>
            <w:r>
              <w:rPr>
                <w:rFonts w:ascii="宋体" w:hAnsi="宋体" w:cs="宋体"/>
                <w:color w:val="000000"/>
                <w:kern w:val="0"/>
                <w:sz w:val="30"/>
                <w:szCs w:val="30"/>
              </w:rPr>
              <w:t>（可另附纸）</w:t>
            </w:r>
          </w:p>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（如参与政府活动、组织提升“新会柑（新会陈皮）”品牌度的活动等）</w:t>
            </w:r>
          </w:p>
        </w:tc>
      </w:tr>
      <w:tr>
        <w:tblPrEx>
          <w:tblLayout w:type="fixed"/>
          <w:tblCellMar>
            <w:top w:w="0" w:type="dxa"/>
            <w:left w:w="108" w:type="dxa"/>
            <w:bottom w:w="0" w:type="dxa"/>
            <w:right w:w="108" w:type="dxa"/>
          </w:tblCellMar>
        </w:tblPrEx>
        <w:trPr>
          <w:trHeight w:val="559"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eastAsia" w:ascii="宋体" w:hAnsi="宋体" w:cs="宋体"/>
                <w:color w:val="000000"/>
                <w:kern w:val="0"/>
                <w:sz w:val="30"/>
                <w:szCs w:val="30"/>
              </w:rPr>
            </w:pPr>
          </w:p>
          <w:p>
            <w:pPr>
              <w:widowControl/>
              <w:spacing w:line="360" w:lineRule="exact"/>
              <w:jc w:val="center"/>
              <w:rPr>
                <w:rFonts w:hint="eastAsia" w:ascii="宋体" w:hAnsi="宋体" w:cs="宋体"/>
                <w:color w:val="000000"/>
                <w:kern w:val="0"/>
                <w:sz w:val="30"/>
                <w:szCs w:val="30"/>
              </w:rPr>
            </w:pPr>
          </w:p>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年度</w:t>
            </w:r>
          </w:p>
        </w:tc>
        <w:tc>
          <w:tcPr>
            <w:tcW w:w="7678"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ascii="宋体" w:hAnsi="宋体" w:cs="宋体"/>
                <w:color w:val="000000"/>
                <w:kern w:val="0"/>
                <w:sz w:val="30"/>
                <w:szCs w:val="30"/>
              </w:rPr>
              <w:t>品牌市场信誉或获奖情况（可另附纸）</w:t>
            </w: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7678"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7678"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7678"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ascii="宋体" w:hAnsi="宋体" w:cs="宋体"/>
                <w:color w:val="000000"/>
                <w:kern w:val="0"/>
                <w:sz w:val="30"/>
                <w:szCs w:val="30"/>
              </w:rPr>
              <w:t>基本情况（可另附纸）附经营主体简介</w:t>
            </w:r>
          </w:p>
        </w:tc>
      </w:tr>
      <w:tr>
        <w:tblPrEx>
          <w:tblLayout w:type="fixed"/>
          <w:tblCellMar>
            <w:top w:w="0" w:type="dxa"/>
            <w:left w:w="108" w:type="dxa"/>
            <w:bottom w:w="0" w:type="dxa"/>
            <w:right w:w="108" w:type="dxa"/>
          </w:tblCellMar>
        </w:tblPrEx>
        <w:trPr>
          <w:trHeight w:val="1169"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1277" w:hRule="atLeast"/>
        </w:trPr>
        <w:tc>
          <w:tcPr>
            <w:tcW w:w="17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申请扶持</w:t>
            </w:r>
          </w:p>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项目概况</w:t>
            </w:r>
          </w:p>
        </w:tc>
        <w:tc>
          <w:tcPr>
            <w:tcW w:w="7769"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宋体" w:hAnsi="宋体" w:cs="宋体"/>
                <w:b/>
                <w:bCs/>
                <w:color w:val="000000"/>
                <w:kern w:val="0"/>
                <w:sz w:val="30"/>
                <w:szCs w:val="30"/>
              </w:rPr>
            </w:pPr>
          </w:p>
          <w:p>
            <w:pPr>
              <w:widowControl/>
              <w:spacing w:line="360" w:lineRule="exact"/>
              <w:rPr>
                <w:rFonts w:hint="eastAsia" w:ascii="宋体" w:hAnsi="宋体" w:cs="宋体"/>
                <w:b/>
                <w:bCs/>
                <w:color w:val="000000"/>
                <w:kern w:val="0"/>
                <w:sz w:val="30"/>
                <w:szCs w:val="30"/>
              </w:rPr>
            </w:pPr>
          </w:p>
          <w:p>
            <w:pPr>
              <w:widowControl/>
              <w:spacing w:line="360" w:lineRule="exact"/>
              <w:rPr>
                <w:rFonts w:ascii="宋体" w:hAnsi="宋体" w:cs="宋体"/>
                <w:b/>
                <w:bCs/>
                <w:color w:val="000000"/>
                <w:kern w:val="0"/>
                <w:sz w:val="30"/>
                <w:szCs w:val="30"/>
              </w:rPr>
            </w:pPr>
          </w:p>
        </w:tc>
      </w:tr>
      <w:tr>
        <w:tblPrEx>
          <w:tblLayout w:type="fixed"/>
          <w:tblCellMar>
            <w:top w:w="0" w:type="dxa"/>
            <w:left w:w="108" w:type="dxa"/>
            <w:bottom w:w="0" w:type="dxa"/>
            <w:right w:w="108" w:type="dxa"/>
          </w:tblCellMar>
        </w:tblPrEx>
        <w:trPr>
          <w:trHeight w:val="2119" w:hRule="atLeast"/>
        </w:trPr>
        <w:tc>
          <w:tcPr>
            <w:tcW w:w="17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项目真实性承诺</w:t>
            </w:r>
          </w:p>
        </w:tc>
        <w:tc>
          <w:tcPr>
            <w:tcW w:w="7769"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592" w:firstLineChars="200"/>
              <w:rPr>
                <w:rFonts w:ascii="宋体" w:hAnsi="宋体" w:cs="宋体"/>
                <w:color w:val="000000"/>
                <w:kern w:val="0"/>
                <w:sz w:val="30"/>
                <w:szCs w:val="30"/>
              </w:rPr>
            </w:pPr>
            <w:r>
              <w:rPr>
                <w:rFonts w:hint="eastAsia" w:ascii="宋体" w:hAnsi="宋体" w:cs="宋体"/>
                <w:color w:val="000000"/>
                <w:kern w:val="0"/>
                <w:sz w:val="30"/>
                <w:szCs w:val="30"/>
              </w:rPr>
              <w:t>本人（企业）承诺对项目和申报材料的真实性负责,对申报资格和申报条件的合规性负责。如有违反上述承诺的不诚信行为,同意有关部门记录入相关的企业征信体系中。</w:t>
            </w:r>
          </w:p>
          <w:p>
            <w:pPr>
              <w:widowControl/>
              <w:spacing w:line="360" w:lineRule="exact"/>
              <w:jc w:val="left"/>
              <w:rPr>
                <w:rFonts w:hint="eastAsia" w:ascii="宋体" w:hAnsi="宋体" w:cs="宋体"/>
                <w:color w:val="000000"/>
                <w:kern w:val="0"/>
                <w:sz w:val="30"/>
                <w:szCs w:val="30"/>
              </w:rPr>
            </w:pPr>
            <w:r>
              <w:rPr>
                <w:rFonts w:hint="eastAsia" w:ascii="宋体" w:hAnsi="宋体" w:cs="宋体"/>
                <w:color w:val="000000"/>
                <w:kern w:val="0"/>
                <w:sz w:val="30"/>
                <w:szCs w:val="30"/>
              </w:rPr>
              <w:t xml:space="preserve">                    法人代表(签字):</w:t>
            </w:r>
          </w:p>
          <w:p>
            <w:pPr>
              <w:widowControl/>
              <w:spacing w:line="360" w:lineRule="exact"/>
              <w:jc w:val="left"/>
              <w:rPr>
                <w:rFonts w:ascii="宋体" w:hAnsi="宋体" w:cs="宋体"/>
                <w:color w:val="000000"/>
                <w:kern w:val="0"/>
                <w:sz w:val="30"/>
                <w:szCs w:val="30"/>
              </w:rPr>
            </w:pPr>
          </w:p>
          <w:p>
            <w:pPr>
              <w:widowControl/>
              <w:spacing w:line="360" w:lineRule="exact"/>
              <w:jc w:val="left"/>
              <w:rPr>
                <w:rFonts w:ascii="宋体" w:hAnsi="宋体" w:cs="宋体"/>
                <w:color w:val="000000"/>
                <w:kern w:val="0"/>
                <w:sz w:val="30"/>
                <w:szCs w:val="30"/>
              </w:rPr>
            </w:pPr>
            <w:r>
              <w:rPr>
                <w:rFonts w:hint="eastAsia" w:ascii="宋体" w:hAnsi="宋体" w:cs="宋体"/>
                <w:color w:val="000000"/>
                <w:kern w:val="0"/>
                <w:sz w:val="30"/>
                <w:szCs w:val="30"/>
              </w:rPr>
              <w:t xml:space="preserve">                                    年   月   日 </w:t>
            </w:r>
          </w:p>
        </w:tc>
      </w:tr>
      <w:tr>
        <w:tblPrEx>
          <w:tblLayout w:type="fixed"/>
          <w:tblCellMar>
            <w:top w:w="0" w:type="dxa"/>
            <w:left w:w="108" w:type="dxa"/>
            <w:bottom w:w="0" w:type="dxa"/>
            <w:right w:w="108" w:type="dxa"/>
          </w:tblCellMar>
        </w:tblPrEx>
        <w:trPr>
          <w:trHeight w:val="2118"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rPr>
                <w:rFonts w:hint="default" w:ascii="宋体" w:hAnsi="宋体" w:cs="宋体"/>
                <w:color w:val="000000"/>
                <w:kern w:val="0"/>
                <w:sz w:val="30"/>
                <w:szCs w:val="30"/>
              </w:rPr>
            </w:pPr>
          </w:p>
          <w:p>
            <w:pPr>
              <w:spacing w:line="360" w:lineRule="exact"/>
              <w:jc w:val="left"/>
              <w:rPr>
                <w:rFonts w:ascii="宋体" w:hAnsi="宋体" w:cs="宋体"/>
                <w:color w:val="000000"/>
                <w:kern w:val="0"/>
                <w:sz w:val="30"/>
                <w:szCs w:val="30"/>
              </w:rPr>
            </w:pPr>
            <w:r>
              <w:rPr>
                <w:rFonts w:hint="default" w:ascii="宋体" w:hAnsi="宋体" w:cs="宋体"/>
                <w:color w:val="000000"/>
                <w:kern w:val="0"/>
                <w:sz w:val="30"/>
                <w:szCs w:val="30"/>
              </w:rPr>
              <w:t>产业园公司受理</w:t>
            </w:r>
            <w:r>
              <w:rPr>
                <w:rFonts w:hint="eastAsia" w:ascii="宋体" w:hAnsi="宋体" w:cs="宋体"/>
                <w:color w:val="000000"/>
                <w:kern w:val="0"/>
                <w:sz w:val="30"/>
                <w:szCs w:val="30"/>
              </w:rPr>
              <w:t>意见：</w:t>
            </w:r>
          </w:p>
          <w:p>
            <w:pPr>
              <w:spacing w:line="360" w:lineRule="exact"/>
              <w:jc w:val="left"/>
              <w:rPr>
                <w:rFonts w:ascii="宋体" w:hAnsi="宋体" w:cs="宋体"/>
                <w:color w:val="000000"/>
                <w:kern w:val="0"/>
                <w:sz w:val="30"/>
                <w:szCs w:val="30"/>
              </w:rPr>
            </w:pPr>
          </w:p>
          <w:p>
            <w:pPr>
              <w:spacing w:line="360" w:lineRule="exact"/>
              <w:jc w:val="left"/>
              <w:rPr>
                <w:rFonts w:hint="default" w:ascii="宋体" w:hAnsi="宋体" w:cs="宋体"/>
                <w:color w:val="auto"/>
                <w:kern w:val="0"/>
                <w:sz w:val="30"/>
                <w:szCs w:val="30"/>
                <w:u w:val="none"/>
              </w:rPr>
            </w:pPr>
          </w:p>
          <w:p>
            <w:pPr>
              <w:spacing w:line="360" w:lineRule="exact"/>
              <w:jc w:val="left"/>
              <w:rPr>
                <w:rFonts w:hint="default" w:ascii="宋体" w:hAnsi="宋体" w:cs="宋体"/>
                <w:color w:val="auto"/>
                <w:kern w:val="0"/>
                <w:sz w:val="30"/>
                <w:szCs w:val="30"/>
                <w:u w:val="none"/>
              </w:rPr>
            </w:pPr>
          </w:p>
          <w:p>
            <w:pPr>
              <w:wordWrap w:val="0"/>
              <w:spacing w:line="360" w:lineRule="exact"/>
              <w:ind w:right="1280"/>
              <w:rPr>
                <w:rFonts w:ascii="宋体" w:hAnsi="宋体" w:cs="宋体"/>
                <w:color w:val="000000"/>
                <w:kern w:val="0"/>
                <w:sz w:val="30"/>
                <w:szCs w:val="30"/>
              </w:rPr>
            </w:pPr>
            <w:r>
              <w:rPr>
                <w:rFonts w:hint="eastAsia" w:ascii="宋体" w:hAnsi="宋体" w:cs="宋体"/>
                <w:color w:val="000000"/>
                <w:kern w:val="0"/>
                <w:sz w:val="30"/>
                <w:szCs w:val="30"/>
              </w:rPr>
              <w:t xml:space="preserve">     </w:t>
            </w:r>
            <w:r>
              <w:rPr>
                <w:rFonts w:hint="default" w:ascii="宋体" w:hAnsi="宋体" w:cs="宋体"/>
                <w:color w:val="000000"/>
                <w:kern w:val="0"/>
                <w:sz w:val="30"/>
                <w:szCs w:val="30"/>
              </w:rPr>
              <w:t>经办人：</w:t>
            </w:r>
            <w:r>
              <w:rPr>
                <w:rFonts w:hint="eastAsia" w:ascii="宋体" w:hAnsi="宋体" w:cs="宋体"/>
                <w:color w:val="000000"/>
                <w:kern w:val="0"/>
                <w:sz w:val="30"/>
                <w:szCs w:val="30"/>
              </w:rPr>
              <w:t xml:space="preserve">  </w:t>
            </w:r>
            <w:r>
              <w:rPr>
                <w:rFonts w:hint="default" w:ascii="宋体" w:hAnsi="宋体" w:cs="宋体"/>
                <w:color w:val="000000"/>
                <w:kern w:val="0"/>
                <w:sz w:val="30"/>
                <w:szCs w:val="30"/>
              </w:rPr>
              <w:t xml:space="preserve">                            （盖章）</w:t>
            </w:r>
          </w:p>
          <w:p>
            <w:pPr>
              <w:wordWrap w:val="0"/>
              <w:spacing w:line="360" w:lineRule="exact"/>
              <w:ind w:right="320"/>
              <w:jc w:val="right"/>
              <w:rPr>
                <w:rFonts w:hint="eastAsia" w:ascii="宋体" w:hAnsi="宋体" w:cs="宋体"/>
                <w:color w:val="000000"/>
                <w:kern w:val="0"/>
                <w:sz w:val="30"/>
                <w:szCs w:val="30"/>
              </w:rPr>
            </w:pPr>
          </w:p>
          <w:p>
            <w:pPr>
              <w:spacing w:line="360" w:lineRule="exact"/>
              <w:ind w:right="320"/>
              <w:jc w:val="both"/>
              <w:rPr>
                <w:rFonts w:ascii="宋体" w:hAnsi="宋体" w:cs="宋体"/>
                <w:color w:val="000000"/>
                <w:kern w:val="0"/>
                <w:sz w:val="30"/>
                <w:szCs w:val="30"/>
              </w:rPr>
            </w:pPr>
            <w:r>
              <w:rPr>
                <w:rFonts w:ascii="宋体" w:hAnsi="宋体" w:cs="宋体"/>
                <w:color w:val="000000"/>
                <w:kern w:val="0"/>
                <w:sz w:val="30"/>
                <w:szCs w:val="30"/>
              </w:rPr>
              <w:t xml:space="preserve">                                                 年</w:t>
            </w:r>
            <w:r>
              <w:rPr>
                <w:rFonts w:hint="eastAsia" w:ascii="宋体" w:hAnsi="宋体" w:cs="宋体"/>
                <w:color w:val="000000"/>
                <w:kern w:val="0"/>
                <w:sz w:val="30"/>
                <w:szCs w:val="30"/>
              </w:rPr>
              <w:t xml:space="preserve">  月  日</w:t>
            </w:r>
          </w:p>
        </w:tc>
      </w:tr>
      <w:tr>
        <w:tblPrEx>
          <w:tblLayout w:type="fixed"/>
          <w:tblCellMar>
            <w:top w:w="0" w:type="dxa"/>
            <w:left w:w="108" w:type="dxa"/>
            <w:bottom w:w="0" w:type="dxa"/>
            <w:right w:w="108" w:type="dxa"/>
          </w:tblCellMar>
        </w:tblPrEx>
        <w:trPr>
          <w:trHeight w:val="2118"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auto"/>
                <w:kern w:val="0"/>
                <w:sz w:val="30"/>
                <w:szCs w:val="30"/>
                <w:u w:val="single"/>
              </w:rPr>
            </w:pPr>
          </w:p>
          <w:p>
            <w:pPr>
              <w:spacing w:line="360" w:lineRule="exact"/>
              <w:rPr>
                <w:rFonts w:hint="eastAsia" w:ascii="宋体" w:hAnsi="宋体" w:cs="宋体"/>
                <w:color w:val="auto"/>
                <w:kern w:val="0"/>
                <w:sz w:val="30"/>
                <w:szCs w:val="30"/>
              </w:rPr>
            </w:pPr>
            <w:r>
              <w:rPr>
                <w:rFonts w:hint="eastAsia" w:ascii="宋体" w:hAnsi="宋体" w:cs="宋体"/>
                <w:color w:val="auto"/>
                <w:kern w:val="0"/>
                <w:sz w:val="30"/>
                <w:szCs w:val="30"/>
                <w:u w:val="single"/>
              </w:rPr>
              <w:t xml:space="preserve">           </w:t>
            </w:r>
            <w:r>
              <w:rPr>
                <w:rFonts w:hint="default" w:ascii="宋体" w:hAnsi="宋体" w:cs="宋体"/>
                <w:color w:val="auto"/>
                <w:kern w:val="0"/>
                <w:sz w:val="30"/>
                <w:szCs w:val="30"/>
                <w:u w:val="single"/>
              </w:rPr>
              <w:t xml:space="preserve">  </w:t>
            </w:r>
            <w:r>
              <w:rPr>
                <w:rFonts w:hint="default" w:ascii="宋体" w:hAnsi="宋体" w:cs="宋体"/>
                <w:color w:val="auto"/>
                <w:kern w:val="0"/>
                <w:sz w:val="30"/>
                <w:szCs w:val="30"/>
                <w:u w:val="none"/>
              </w:rPr>
              <w:t>部门审核</w:t>
            </w:r>
            <w:r>
              <w:rPr>
                <w:rFonts w:hint="eastAsia" w:ascii="宋体" w:hAnsi="宋体" w:cs="宋体"/>
                <w:color w:val="auto"/>
                <w:kern w:val="0"/>
                <w:sz w:val="30"/>
                <w:szCs w:val="30"/>
              </w:rPr>
              <w:t>意见：</w:t>
            </w:r>
          </w:p>
          <w:p>
            <w:pPr>
              <w:spacing w:line="360" w:lineRule="exact"/>
              <w:rPr>
                <w:rFonts w:hint="eastAsia" w:ascii="宋体" w:hAnsi="宋体" w:cs="宋体"/>
                <w:color w:val="auto"/>
                <w:kern w:val="0"/>
                <w:sz w:val="30"/>
                <w:szCs w:val="30"/>
              </w:rPr>
            </w:pPr>
          </w:p>
          <w:p>
            <w:pPr>
              <w:wordWrap w:val="0"/>
              <w:spacing w:line="360" w:lineRule="exact"/>
              <w:ind w:right="600"/>
              <w:jc w:val="both"/>
              <w:rPr>
                <w:rFonts w:hint="default" w:ascii="宋体" w:hAnsi="宋体" w:cs="宋体"/>
                <w:color w:val="auto"/>
                <w:kern w:val="0"/>
                <w:sz w:val="30"/>
                <w:szCs w:val="30"/>
                <w:lang w:eastAsia="zh-CN"/>
              </w:rPr>
            </w:pPr>
            <w:r>
              <w:rPr>
                <w:rFonts w:hint="eastAsia" w:ascii="宋体" w:hAnsi="宋体" w:cs="宋体"/>
                <w:color w:val="auto"/>
                <w:kern w:val="0"/>
                <w:sz w:val="30"/>
                <w:szCs w:val="30"/>
              </w:rPr>
              <w:t xml:space="preserve">                             </w:t>
            </w:r>
            <w:r>
              <w:rPr>
                <w:rFonts w:hint="eastAsia" w:ascii="宋体" w:hAnsi="宋体" w:cs="宋体"/>
                <w:color w:val="auto"/>
                <w:kern w:val="0"/>
                <w:sz w:val="30"/>
                <w:szCs w:val="30"/>
                <w:lang w:val="en-US" w:eastAsia="zh-CN"/>
              </w:rPr>
              <w:t xml:space="preserve">         </w:t>
            </w:r>
            <w:r>
              <w:rPr>
                <w:rFonts w:hint="default" w:ascii="宋体" w:hAnsi="宋体" w:cs="宋体"/>
                <w:color w:val="auto"/>
                <w:kern w:val="0"/>
                <w:sz w:val="30"/>
                <w:szCs w:val="30"/>
                <w:lang w:eastAsia="zh-CN"/>
              </w:rPr>
              <w:t xml:space="preserve">   </w:t>
            </w:r>
          </w:p>
          <w:p>
            <w:pPr>
              <w:wordWrap w:val="0"/>
              <w:spacing w:line="360" w:lineRule="exact"/>
              <w:ind w:right="600"/>
              <w:jc w:val="center"/>
              <w:rPr>
                <w:rFonts w:ascii="宋体" w:hAnsi="宋体" w:cs="宋体"/>
                <w:color w:val="auto"/>
                <w:kern w:val="0"/>
                <w:sz w:val="30"/>
                <w:szCs w:val="30"/>
              </w:rPr>
            </w:pPr>
            <w:r>
              <w:rPr>
                <w:rFonts w:hint="default" w:ascii="宋体" w:hAnsi="宋体" w:cs="宋体"/>
                <w:color w:val="auto"/>
                <w:kern w:val="0"/>
                <w:sz w:val="30"/>
                <w:szCs w:val="30"/>
                <w:lang w:eastAsia="zh-CN"/>
              </w:rPr>
              <w:t xml:space="preserve">                                  </w:t>
            </w:r>
            <w:r>
              <w:rPr>
                <w:rFonts w:hint="eastAsia" w:ascii="宋体" w:hAnsi="宋体" w:cs="宋体"/>
                <w:color w:val="auto"/>
                <w:kern w:val="0"/>
                <w:sz w:val="30"/>
                <w:szCs w:val="30"/>
              </w:rPr>
              <w:t>（盖章）</w:t>
            </w:r>
          </w:p>
          <w:p>
            <w:pPr>
              <w:spacing w:line="360" w:lineRule="exact"/>
              <w:ind w:right="320"/>
              <w:jc w:val="right"/>
              <w:rPr>
                <w:rFonts w:ascii="宋体" w:hAnsi="宋体" w:cs="宋体"/>
                <w:color w:val="000000"/>
                <w:kern w:val="0"/>
                <w:sz w:val="30"/>
                <w:szCs w:val="30"/>
              </w:rPr>
            </w:pPr>
            <w:r>
              <w:rPr>
                <w:rFonts w:hint="eastAsia" w:ascii="宋体" w:hAnsi="宋体" w:cs="宋体"/>
                <w:color w:val="auto"/>
                <w:kern w:val="0"/>
                <w:sz w:val="30"/>
                <w:szCs w:val="30"/>
              </w:rPr>
              <w:t>年   月   日</w:t>
            </w:r>
          </w:p>
        </w:tc>
      </w:tr>
      <w:tr>
        <w:tblPrEx>
          <w:tblLayout w:type="fixed"/>
          <w:tblCellMar>
            <w:top w:w="0" w:type="dxa"/>
            <w:left w:w="108" w:type="dxa"/>
            <w:bottom w:w="0" w:type="dxa"/>
            <w:right w:w="108" w:type="dxa"/>
          </w:tblCellMar>
        </w:tblPrEx>
        <w:trPr>
          <w:trHeight w:val="1041"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center"/>
          </w:tcPr>
          <w:p>
            <w:pPr>
              <w:wordWrap w:val="0"/>
              <w:spacing w:line="360" w:lineRule="exact"/>
              <w:ind w:right="600"/>
              <w:jc w:val="both"/>
              <w:rPr>
                <w:rFonts w:ascii="宋体" w:hAnsi="宋体" w:cs="宋体"/>
                <w:color w:val="auto"/>
                <w:kern w:val="0"/>
                <w:sz w:val="30"/>
                <w:szCs w:val="30"/>
              </w:rPr>
            </w:pPr>
            <w:r>
              <w:rPr>
                <w:rFonts w:ascii="宋体" w:hAnsi="宋体" w:cs="宋体"/>
                <w:color w:val="000000"/>
                <w:kern w:val="0"/>
                <w:sz w:val="30"/>
                <w:szCs w:val="30"/>
              </w:rPr>
              <w:t>公示情况：</w:t>
            </w:r>
          </w:p>
          <w:p>
            <w:pPr>
              <w:spacing w:line="360" w:lineRule="exact"/>
              <w:ind w:right="320"/>
              <w:jc w:val="both"/>
              <w:rPr>
                <w:rFonts w:ascii="宋体" w:hAnsi="宋体" w:cs="宋体"/>
                <w:color w:val="0000FF"/>
                <w:kern w:val="0"/>
                <w:sz w:val="30"/>
                <w:szCs w:val="30"/>
              </w:rPr>
            </w:pPr>
          </w:p>
        </w:tc>
      </w:tr>
      <w:tr>
        <w:tblPrEx>
          <w:tblLayout w:type="fixed"/>
          <w:tblCellMar>
            <w:top w:w="0" w:type="dxa"/>
            <w:left w:w="108" w:type="dxa"/>
            <w:bottom w:w="0" w:type="dxa"/>
            <w:right w:w="108" w:type="dxa"/>
          </w:tblCellMar>
        </w:tblPrEx>
        <w:trPr>
          <w:trHeight w:val="2860" w:hRule="atLeast"/>
        </w:trPr>
        <w:tc>
          <w:tcPr>
            <w:tcW w:w="9518" w:type="dxa"/>
            <w:gridSpan w:val="12"/>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宋体" w:hAnsi="宋体" w:cs="宋体"/>
                <w:color w:val="auto"/>
                <w:kern w:val="0"/>
                <w:sz w:val="30"/>
                <w:szCs w:val="30"/>
              </w:rPr>
            </w:pPr>
          </w:p>
          <w:p>
            <w:pPr>
              <w:spacing w:line="360" w:lineRule="exact"/>
              <w:jc w:val="left"/>
              <w:rPr>
                <w:rFonts w:hint="eastAsia" w:ascii="宋体" w:hAnsi="宋体" w:cs="宋体"/>
                <w:color w:val="auto"/>
                <w:kern w:val="0"/>
                <w:sz w:val="30"/>
                <w:szCs w:val="30"/>
              </w:rPr>
            </w:pPr>
            <w:r>
              <w:rPr>
                <w:rFonts w:ascii="宋体" w:hAnsi="宋体" w:cs="宋体"/>
                <w:color w:val="auto"/>
                <w:kern w:val="0"/>
                <w:sz w:val="30"/>
                <w:szCs w:val="30"/>
              </w:rPr>
              <w:t>新会陈皮国家现代农业产业园管委会审</w:t>
            </w:r>
            <w:r>
              <w:rPr>
                <w:rFonts w:hint="eastAsia" w:ascii="宋体" w:hAnsi="宋体" w:cs="宋体"/>
                <w:color w:val="auto"/>
                <w:kern w:val="0"/>
                <w:sz w:val="30"/>
                <w:szCs w:val="30"/>
              </w:rPr>
              <w:t>批</w:t>
            </w:r>
            <w:r>
              <w:rPr>
                <w:rFonts w:ascii="宋体" w:hAnsi="宋体" w:cs="宋体"/>
                <w:color w:val="auto"/>
                <w:kern w:val="0"/>
                <w:sz w:val="30"/>
                <w:szCs w:val="30"/>
              </w:rPr>
              <w:t>意见：</w:t>
            </w:r>
          </w:p>
          <w:p>
            <w:pPr>
              <w:spacing w:line="360" w:lineRule="exact"/>
              <w:rPr>
                <w:rFonts w:hint="eastAsia" w:ascii="宋体" w:hAnsi="宋体" w:cs="宋体"/>
                <w:color w:val="auto"/>
                <w:kern w:val="0"/>
                <w:sz w:val="30"/>
                <w:szCs w:val="30"/>
              </w:rPr>
            </w:pPr>
          </w:p>
          <w:p>
            <w:pPr>
              <w:spacing w:line="360" w:lineRule="exact"/>
              <w:rPr>
                <w:rFonts w:hint="eastAsia" w:ascii="宋体" w:hAnsi="宋体" w:cs="宋体"/>
                <w:color w:val="auto"/>
                <w:kern w:val="0"/>
                <w:sz w:val="30"/>
                <w:szCs w:val="30"/>
              </w:rPr>
            </w:pPr>
          </w:p>
          <w:p>
            <w:pPr>
              <w:wordWrap w:val="0"/>
              <w:spacing w:line="360" w:lineRule="exact"/>
              <w:ind w:right="600"/>
              <w:jc w:val="center"/>
              <w:rPr>
                <w:rFonts w:ascii="宋体" w:hAnsi="宋体" w:cs="宋体"/>
                <w:color w:val="auto"/>
                <w:kern w:val="0"/>
                <w:sz w:val="30"/>
                <w:szCs w:val="30"/>
              </w:rPr>
            </w:pPr>
            <w:r>
              <w:rPr>
                <w:rFonts w:hint="eastAsia" w:ascii="宋体" w:hAnsi="宋体" w:cs="宋体"/>
                <w:color w:val="auto"/>
                <w:kern w:val="0"/>
                <w:sz w:val="30"/>
                <w:szCs w:val="30"/>
              </w:rPr>
              <w:t xml:space="preserve">                                   （盖章）</w:t>
            </w:r>
          </w:p>
          <w:p>
            <w:pPr>
              <w:spacing w:line="360" w:lineRule="exact"/>
              <w:ind w:right="300"/>
              <w:jc w:val="right"/>
              <w:rPr>
                <w:rFonts w:ascii="宋体" w:hAnsi="宋体" w:cs="宋体"/>
                <w:color w:val="0000FF"/>
                <w:kern w:val="0"/>
                <w:sz w:val="30"/>
                <w:szCs w:val="30"/>
              </w:rPr>
            </w:pPr>
            <w:r>
              <w:rPr>
                <w:rFonts w:hint="eastAsia" w:ascii="宋体" w:hAnsi="宋体" w:cs="宋体"/>
                <w:color w:val="auto"/>
                <w:kern w:val="0"/>
                <w:sz w:val="30"/>
                <w:szCs w:val="30"/>
              </w:rPr>
              <w:t>年   月   日</w:t>
            </w:r>
          </w:p>
        </w:tc>
      </w:tr>
    </w:tbl>
    <w:tbl>
      <w:tblPr>
        <w:tblStyle w:val="5"/>
        <w:tblpPr w:leftFromText="180" w:rightFromText="180" w:vertAnchor="text" w:horzAnchor="page" w:tblpX="1298" w:tblpY="84"/>
        <w:tblOverlap w:val="never"/>
        <w:tblW w:w="9518" w:type="dxa"/>
        <w:tblInd w:w="0" w:type="dxa"/>
        <w:tblLayout w:type="fixed"/>
        <w:tblCellMar>
          <w:top w:w="0" w:type="dxa"/>
          <w:left w:w="108" w:type="dxa"/>
          <w:bottom w:w="0" w:type="dxa"/>
          <w:right w:w="108" w:type="dxa"/>
        </w:tblCellMar>
      </w:tblPr>
      <w:tblGrid>
        <w:gridCol w:w="2379"/>
        <w:gridCol w:w="777"/>
        <w:gridCol w:w="164"/>
        <w:gridCol w:w="929"/>
        <w:gridCol w:w="584"/>
        <w:gridCol w:w="1732"/>
        <w:gridCol w:w="2953"/>
      </w:tblGrid>
      <w:tr>
        <w:tblPrEx>
          <w:tblLayout w:type="fixed"/>
          <w:tblCellMar>
            <w:top w:w="0" w:type="dxa"/>
            <w:left w:w="108" w:type="dxa"/>
            <w:bottom w:w="0" w:type="dxa"/>
            <w:right w:w="108" w:type="dxa"/>
          </w:tblCellMar>
        </w:tblPrEx>
        <w:trPr>
          <w:trHeight w:val="795" w:hRule="atLeast"/>
        </w:trPr>
        <w:tc>
          <w:tcPr>
            <w:tcW w:w="9518" w:type="dxa"/>
            <w:gridSpan w:val="7"/>
            <w:noWrap w:val="0"/>
            <w:vAlign w:val="center"/>
          </w:tcPr>
          <w:p>
            <w:pPr>
              <w:widowControl/>
              <w:spacing w:line="480" w:lineRule="exact"/>
              <w:jc w:val="both"/>
              <w:rPr>
                <w:rFonts w:hint="eastAsia" w:ascii="仿宋" w:hAnsi="仿宋" w:eastAsia="仿宋"/>
                <w:color w:val="000000"/>
                <w:sz w:val="32"/>
                <w:szCs w:val="32"/>
              </w:rPr>
            </w:pPr>
          </w:p>
          <w:p>
            <w:pPr>
              <w:widowControl/>
              <w:spacing w:line="480" w:lineRule="exact"/>
              <w:jc w:val="both"/>
              <w:rPr>
                <w:rFonts w:hint="eastAsia" w:ascii="仿宋" w:hAnsi="仿宋" w:eastAsia="仿宋"/>
                <w:color w:val="000000"/>
                <w:sz w:val="32"/>
                <w:szCs w:val="32"/>
              </w:rPr>
            </w:pPr>
          </w:p>
          <w:p>
            <w:pPr>
              <w:widowControl/>
              <w:spacing w:line="480" w:lineRule="exact"/>
              <w:jc w:val="both"/>
              <w:rPr>
                <w:rFonts w:hint="eastAsia" w:ascii="仿宋" w:hAnsi="仿宋" w:eastAsia="仿宋"/>
                <w:color w:val="000000"/>
                <w:sz w:val="32"/>
                <w:szCs w:val="32"/>
              </w:rPr>
            </w:pPr>
          </w:p>
          <w:p>
            <w:pPr>
              <w:widowControl/>
              <w:spacing w:line="480" w:lineRule="exact"/>
              <w:jc w:val="both"/>
              <w:rPr>
                <w:rFonts w:hint="eastAsia" w:ascii="仿宋" w:hAnsi="仿宋" w:eastAsia="仿宋"/>
                <w:color w:val="000000"/>
                <w:sz w:val="32"/>
                <w:szCs w:val="32"/>
              </w:rPr>
            </w:pPr>
          </w:p>
          <w:p>
            <w:pPr>
              <w:widowControl/>
              <w:spacing w:line="480" w:lineRule="exact"/>
              <w:jc w:val="both"/>
              <w:rPr>
                <w:rFonts w:hint="eastAsia" w:ascii="仿宋" w:hAnsi="仿宋" w:eastAsia="仿宋"/>
                <w:color w:val="000000"/>
                <w:sz w:val="32"/>
                <w:szCs w:val="32"/>
              </w:rPr>
            </w:pPr>
          </w:p>
          <w:p>
            <w:pPr>
              <w:widowControl/>
              <w:spacing w:line="480" w:lineRule="exact"/>
              <w:jc w:val="both"/>
              <w:rPr>
                <w:rFonts w:hint="eastAsia" w:ascii="仿宋" w:hAnsi="仿宋" w:eastAsia="仿宋"/>
                <w:color w:val="000000"/>
                <w:sz w:val="32"/>
                <w:szCs w:val="32"/>
              </w:rPr>
            </w:pPr>
          </w:p>
          <w:p>
            <w:pPr>
              <w:widowControl/>
              <w:spacing w:line="480" w:lineRule="exact"/>
              <w:jc w:val="both"/>
              <w:rPr>
                <w:rFonts w:hint="eastAsia" w:ascii="仿宋" w:hAnsi="仿宋" w:eastAsia="仿宋"/>
                <w:color w:val="000000"/>
                <w:sz w:val="32"/>
                <w:szCs w:val="32"/>
              </w:rPr>
            </w:pPr>
          </w:p>
          <w:p>
            <w:pPr>
              <w:widowControl/>
              <w:spacing w:line="480" w:lineRule="exact"/>
              <w:jc w:val="both"/>
              <w:rPr>
                <w:rFonts w:hint="eastAsia" w:ascii="仿宋" w:hAnsi="仿宋" w:eastAsia="仿宋"/>
                <w:color w:val="000000"/>
                <w:sz w:val="32"/>
                <w:szCs w:val="32"/>
              </w:rPr>
            </w:pPr>
          </w:p>
          <w:p>
            <w:pPr>
              <w:widowControl/>
              <w:spacing w:line="480" w:lineRule="exact"/>
              <w:jc w:val="both"/>
              <w:rPr>
                <w:rFonts w:hint="eastAsia" w:ascii="仿宋" w:hAnsi="仿宋" w:eastAsia="仿宋"/>
                <w:color w:val="000000"/>
                <w:sz w:val="32"/>
                <w:szCs w:val="32"/>
              </w:rPr>
            </w:pPr>
          </w:p>
          <w:p>
            <w:pPr>
              <w:widowControl/>
              <w:spacing w:line="480" w:lineRule="exact"/>
              <w:jc w:val="both"/>
              <w:rPr>
                <w:rFonts w:hint="eastAsia" w:ascii="仿宋" w:hAnsi="仿宋" w:eastAsia="仿宋"/>
                <w:color w:val="000000"/>
                <w:sz w:val="32"/>
                <w:szCs w:val="32"/>
              </w:rPr>
            </w:pPr>
          </w:p>
          <w:p>
            <w:pPr>
              <w:widowControl/>
              <w:spacing w:line="480" w:lineRule="exact"/>
              <w:jc w:val="both"/>
              <w:rPr>
                <w:rFonts w:hint="eastAsia" w:ascii="仿宋" w:hAnsi="仿宋" w:eastAsia="仿宋"/>
                <w:color w:val="000000"/>
                <w:sz w:val="32"/>
                <w:szCs w:val="32"/>
              </w:rPr>
            </w:pPr>
          </w:p>
          <w:p>
            <w:pPr>
              <w:widowControl/>
              <w:spacing w:line="480" w:lineRule="exact"/>
              <w:jc w:val="both"/>
              <w:rPr>
                <w:rFonts w:ascii="黑体" w:hAnsi="黑体" w:eastAsia="黑体" w:cs="宋体"/>
                <w:bCs/>
                <w:color w:val="000000"/>
                <w:kern w:val="0"/>
                <w:sz w:val="36"/>
                <w:szCs w:val="36"/>
              </w:rPr>
            </w:pPr>
            <w:r>
              <w:rPr>
                <w:rFonts w:hint="eastAsia" w:ascii="仿宋" w:hAnsi="仿宋" w:eastAsia="仿宋"/>
                <w:color w:val="000000"/>
                <w:sz w:val="32"/>
                <w:szCs w:val="32"/>
              </w:rPr>
              <w:t>附</w:t>
            </w:r>
            <w:r>
              <w:rPr>
                <w:rFonts w:hint="eastAsia" w:ascii="仿宋" w:hAnsi="仿宋" w:eastAsia="仿宋"/>
                <w:color w:val="000000"/>
                <w:sz w:val="32"/>
                <w:szCs w:val="32"/>
                <w:lang w:val="en-US" w:eastAsia="zh-CN"/>
              </w:rPr>
              <w:t>表2</w:t>
            </w:r>
            <w:r>
              <w:rPr>
                <w:rFonts w:hint="eastAsia" w:ascii="仿宋" w:hAnsi="仿宋" w:eastAsia="仿宋"/>
                <w:color w:val="000000"/>
                <w:sz w:val="32"/>
                <w:szCs w:val="32"/>
              </w:rPr>
              <w:t>：</w:t>
            </w:r>
          </w:p>
          <w:p>
            <w:pPr>
              <w:widowControl/>
              <w:spacing w:line="480" w:lineRule="exact"/>
              <w:jc w:val="center"/>
              <w:rPr>
                <w:rFonts w:hint="eastAsia" w:ascii="黑体" w:hAnsi="黑体" w:eastAsia="黑体" w:cs="宋体"/>
                <w:bCs/>
                <w:color w:val="000000"/>
                <w:kern w:val="0"/>
                <w:sz w:val="36"/>
                <w:szCs w:val="36"/>
              </w:rPr>
            </w:pPr>
            <w:r>
              <w:rPr>
                <w:rFonts w:hint="default" w:ascii="黑体" w:hAnsi="黑体" w:eastAsia="黑体" w:cs="宋体"/>
                <w:bCs/>
                <w:color w:val="000000"/>
                <w:kern w:val="0"/>
                <w:sz w:val="36"/>
                <w:szCs w:val="36"/>
                <w:lang w:eastAsia="zh-CN"/>
              </w:rPr>
              <w:t>增资提质奖补申请登记表</w:t>
            </w:r>
          </w:p>
          <w:p>
            <w:pPr>
              <w:widowControl/>
              <w:spacing w:line="480" w:lineRule="exact"/>
              <w:jc w:val="right"/>
              <w:rPr>
                <w:rFonts w:ascii="宋体" w:hAnsi="宋体" w:cs="宋体"/>
                <w:b/>
                <w:bCs/>
                <w:color w:val="000000"/>
                <w:kern w:val="0"/>
                <w:sz w:val="28"/>
                <w:szCs w:val="28"/>
              </w:rPr>
            </w:pPr>
            <w:r>
              <w:rPr>
                <w:rFonts w:hint="eastAsia" w:ascii="宋体" w:hAnsi="宋体" w:cs="宋体"/>
                <w:bCs/>
                <w:color w:val="000000"/>
                <w:kern w:val="0"/>
                <w:sz w:val="28"/>
                <w:szCs w:val="28"/>
              </w:rPr>
              <w:t>年   月  日</w:t>
            </w:r>
          </w:p>
        </w:tc>
      </w:tr>
      <w:tr>
        <w:tblPrEx>
          <w:tblLayout w:type="fixed"/>
          <w:tblCellMar>
            <w:top w:w="0" w:type="dxa"/>
            <w:left w:w="108" w:type="dxa"/>
            <w:bottom w:w="0" w:type="dxa"/>
            <w:right w:w="108" w:type="dxa"/>
          </w:tblCellMar>
        </w:tblPrEx>
        <w:trPr>
          <w:trHeight w:val="559" w:hRule="atLeast"/>
        </w:trPr>
        <w:tc>
          <w:tcPr>
            <w:tcW w:w="332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r>
              <w:rPr>
                <w:rFonts w:hint="eastAsia" w:ascii="宋体" w:hAnsi="宋体" w:cs="宋体"/>
                <w:color w:val="000000"/>
                <w:kern w:val="0"/>
                <w:sz w:val="28"/>
                <w:szCs w:val="28"/>
              </w:rPr>
              <w:t>申请单位名称（盖章）</w:t>
            </w:r>
          </w:p>
          <w:p>
            <w:pPr>
              <w:widowControl/>
              <w:spacing w:line="360" w:lineRule="exact"/>
              <w:ind w:firstLine="552" w:firstLineChars="200"/>
              <w:rPr>
                <w:rFonts w:ascii="宋体" w:hAnsi="宋体" w:cs="宋体"/>
                <w:color w:val="000000"/>
                <w:kern w:val="0"/>
                <w:sz w:val="28"/>
                <w:szCs w:val="28"/>
              </w:rPr>
            </w:pPr>
            <w:r>
              <w:rPr>
                <w:rFonts w:hint="eastAsia" w:ascii="宋体" w:hAnsi="宋体" w:cs="宋体"/>
                <w:color w:val="000000"/>
                <w:kern w:val="0"/>
                <w:sz w:val="28"/>
                <w:szCs w:val="28"/>
              </w:rPr>
              <w:t>（个人填写姓名）</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559" w:hRule="atLeast"/>
        </w:trPr>
        <w:tc>
          <w:tcPr>
            <w:tcW w:w="332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552" w:firstLineChars="200"/>
              <w:rPr>
                <w:rFonts w:hint="eastAsia" w:ascii="宋体" w:hAnsi="宋体" w:cs="宋体"/>
                <w:color w:val="000000"/>
                <w:kern w:val="0"/>
                <w:sz w:val="28"/>
                <w:szCs w:val="28"/>
              </w:rPr>
            </w:pPr>
            <w:r>
              <w:rPr>
                <w:rFonts w:hint="default" w:ascii="宋体" w:hAnsi="宋体" w:cs="宋体"/>
                <w:color w:val="000000"/>
                <w:kern w:val="0"/>
                <w:sz w:val="28"/>
                <w:szCs w:val="28"/>
              </w:rPr>
              <w:t>增资提质奖补类型</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eastAsia" w:ascii="宋体" w:hAnsi="宋体" w:eastAsia="宋体" w:cs="宋体"/>
                <w:color w:val="000000"/>
                <w:kern w:val="0"/>
                <w:sz w:val="28"/>
                <w:szCs w:val="28"/>
                <w:lang w:eastAsia="zh-CN"/>
              </w:rPr>
            </w:pPr>
            <w:r>
              <w:rPr>
                <w:rFonts w:hint="default" w:ascii="仿宋" w:hAnsi="仿宋" w:eastAsia="仿宋" w:cs="仿宋_GB2312"/>
                <w:b w:val="0"/>
                <w:bCs/>
                <w:color w:val="000000"/>
                <w:sz w:val="28"/>
                <w:szCs w:val="28"/>
                <w:lang w:eastAsia="zh-CN"/>
              </w:rPr>
              <w:t xml:space="preserve">1.HACCP认证奖补（    ）             </w:t>
            </w:r>
          </w:p>
          <w:p>
            <w:pPr>
              <w:widowControl/>
              <w:spacing w:line="360" w:lineRule="exact"/>
              <w:jc w:val="left"/>
              <w:rPr>
                <w:rFonts w:hint="eastAsia" w:ascii="宋体" w:hAnsi="宋体" w:eastAsia="宋体" w:cs="宋体"/>
                <w:color w:val="000000"/>
                <w:kern w:val="0"/>
                <w:sz w:val="28"/>
                <w:szCs w:val="28"/>
                <w:lang w:eastAsia="zh-CN"/>
              </w:rPr>
            </w:pPr>
            <w:r>
              <w:rPr>
                <w:rFonts w:hint="default" w:ascii="仿宋" w:hAnsi="仿宋" w:eastAsia="仿宋" w:cs="仿宋_GB2312"/>
                <w:b w:val="0"/>
                <w:bCs/>
                <w:color w:val="000000"/>
                <w:sz w:val="28"/>
                <w:szCs w:val="28"/>
                <w:lang w:eastAsia="zh-CN"/>
              </w:rPr>
              <w:t>2.ISO9001体系认证或ISO22000食品安全管理体系奖补</w:t>
            </w:r>
            <w:r>
              <w:rPr>
                <w:rFonts w:ascii="宋体" w:hAnsi="宋体" w:cs="宋体"/>
                <w:color w:val="000000"/>
                <w:kern w:val="0"/>
                <w:sz w:val="28"/>
                <w:szCs w:val="28"/>
              </w:rPr>
              <w:t xml:space="preserve">    </w:t>
            </w:r>
            <w:r>
              <w:rPr>
                <w:rFonts w:hint="default" w:ascii="仿宋" w:hAnsi="仿宋" w:eastAsia="仿宋" w:cs="仿宋_GB2312"/>
                <w:b w:val="0"/>
                <w:bCs/>
                <w:color w:val="000000"/>
                <w:sz w:val="28"/>
                <w:szCs w:val="28"/>
                <w:lang w:eastAsia="zh-CN"/>
              </w:rPr>
              <w:t xml:space="preserve">（    ） </w:t>
            </w:r>
            <w:r>
              <w:rPr>
                <w:rFonts w:ascii="宋体" w:hAnsi="宋体" w:cs="宋体"/>
                <w:color w:val="000000"/>
                <w:kern w:val="0"/>
                <w:sz w:val="28"/>
                <w:szCs w:val="28"/>
              </w:rPr>
              <w:t xml:space="preserve">        </w:t>
            </w:r>
            <w:r>
              <w:rPr>
                <w:rFonts w:hint="eastAsia" w:ascii="宋体" w:hAnsi="宋体" w:cs="宋体"/>
                <w:color w:val="000000"/>
                <w:kern w:val="0"/>
                <w:sz w:val="28"/>
                <w:szCs w:val="28"/>
                <w:lang w:val="en-US" w:eastAsia="zh-CN"/>
              </w:rPr>
              <w:t xml:space="preserve"> </w:t>
            </w:r>
            <w:r>
              <w:rPr>
                <w:rFonts w:hint="default" w:ascii="宋体" w:hAnsi="宋体" w:cs="宋体"/>
                <w:color w:val="000000"/>
                <w:kern w:val="0"/>
                <w:sz w:val="28"/>
                <w:szCs w:val="28"/>
                <w:lang w:eastAsia="zh-CN"/>
              </w:rPr>
              <w:t xml:space="preserve">           </w:t>
            </w:r>
          </w:p>
          <w:p>
            <w:pPr>
              <w:widowControl/>
              <w:spacing w:line="360" w:lineRule="exact"/>
              <w:jc w:val="both"/>
              <w:rPr>
                <w:rFonts w:hint="default" w:ascii="仿宋" w:hAnsi="仿宋" w:eastAsia="仿宋" w:cs="仿宋_GB2312"/>
                <w:b w:val="0"/>
                <w:bCs/>
                <w:color w:val="000000"/>
                <w:sz w:val="28"/>
                <w:szCs w:val="28"/>
                <w:lang w:eastAsia="zh-CN"/>
              </w:rPr>
            </w:pPr>
            <w:r>
              <w:rPr>
                <w:rFonts w:hint="default" w:ascii="仿宋" w:hAnsi="仿宋" w:eastAsia="仿宋" w:cs="仿宋_GB2312"/>
                <w:b w:val="0"/>
                <w:bCs/>
                <w:color w:val="000000"/>
                <w:sz w:val="28"/>
                <w:szCs w:val="28"/>
                <w:lang w:eastAsia="zh-CN"/>
              </w:rPr>
              <w:t xml:space="preserve">3.新投资或增资建设奖补  （    ）         </w:t>
            </w:r>
          </w:p>
          <w:p>
            <w:pPr>
              <w:widowControl/>
              <w:spacing w:line="360" w:lineRule="exact"/>
              <w:jc w:val="both"/>
              <w:rPr>
                <w:rFonts w:hint="eastAsia" w:ascii="仿宋" w:hAnsi="仿宋" w:eastAsia="仿宋" w:cs="仿宋_GB2312"/>
                <w:b w:val="0"/>
                <w:bCs/>
                <w:color w:val="000000"/>
                <w:sz w:val="28"/>
                <w:szCs w:val="28"/>
                <w:lang w:eastAsia="zh-CN"/>
              </w:rPr>
            </w:pPr>
            <w:r>
              <w:rPr>
                <w:rFonts w:hint="default" w:ascii="仿宋" w:hAnsi="仿宋" w:eastAsia="仿宋" w:cs="仿宋_GB2312"/>
                <w:b w:val="0"/>
                <w:bCs/>
                <w:color w:val="000000"/>
                <w:sz w:val="28"/>
                <w:szCs w:val="28"/>
                <w:lang w:eastAsia="zh-CN"/>
              </w:rPr>
              <w:t>4.</w:t>
            </w:r>
            <w:r>
              <w:rPr>
                <w:rFonts w:hint="eastAsia" w:ascii="仿宋" w:hAnsi="仿宋" w:eastAsia="仿宋" w:cs="仿宋_GB2312"/>
                <w:b w:val="0"/>
                <w:bCs/>
                <w:color w:val="000000"/>
                <w:sz w:val="28"/>
                <w:szCs w:val="28"/>
                <w:lang w:eastAsia="zh-CN"/>
              </w:rPr>
              <w:t>规上企业达纳税额、销售额的奖补</w:t>
            </w:r>
            <w:r>
              <w:rPr>
                <w:rFonts w:hint="default" w:ascii="仿宋" w:hAnsi="仿宋" w:eastAsia="仿宋" w:cs="仿宋_GB2312"/>
                <w:b w:val="0"/>
                <w:bCs/>
                <w:color w:val="000000"/>
                <w:sz w:val="28"/>
                <w:szCs w:val="28"/>
                <w:lang w:eastAsia="zh-CN"/>
              </w:rPr>
              <w:t xml:space="preserve">（   ）   </w:t>
            </w:r>
          </w:p>
          <w:p>
            <w:pPr>
              <w:widowControl/>
              <w:spacing w:line="360" w:lineRule="exact"/>
              <w:jc w:val="both"/>
              <w:rPr>
                <w:rFonts w:ascii="宋体" w:hAnsi="宋体" w:cs="宋体"/>
                <w:color w:val="000000"/>
                <w:kern w:val="0"/>
                <w:sz w:val="28"/>
                <w:szCs w:val="28"/>
              </w:rPr>
            </w:pPr>
            <w:r>
              <w:rPr>
                <w:rFonts w:hint="default" w:ascii="仿宋" w:hAnsi="仿宋" w:eastAsia="仿宋" w:cs="仿宋_GB2312"/>
                <w:b w:val="0"/>
                <w:bCs/>
                <w:color w:val="000000"/>
                <w:sz w:val="28"/>
                <w:szCs w:val="28"/>
                <w:lang w:eastAsia="zh-CN"/>
              </w:rPr>
              <w:t>5.</w:t>
            </w:r>
            <w:r>
              <w:rPr>
                <w:rFonts w:hint="eastAsia" w:ascii="仿宋" w:hAnsi="仿宋" w:eastAsia="仿宋" w:cs="仿宋_GB2312"/>
                <w:b w:val="0"/>
                <w:bCs/>
                <w:color w:val="000000"/>
                <w:sz w:val="28"/>
                <w:szCs w:val="28"/>
                <w:lang w:eastAsia="zh-CN"/>
              </w:rPr>
              <w:t>新开陈皮宴专门餐馆的奖补</w:t>
            </w:r>
            <w:r>
              <w:rPr>
                <w:rFonts w:hint="default" w:ascii="仿宋" w:hAnsi="仿宋" w:eastAsia="仿宋" w:cs="仿宋_GB2312"/>
                <w:b w:val="0"/>
                <w:bCs/>
                <w:color w:val="000000"/>
                <w:sz w:val="28"/>
                <w:szCs w:val="28"/>
                <w:lang w:eastAsia="zh-CN"/>
              </w:rPr>
              <w:t xml:space="preserve"> （    ）       </w:t>
            </w:r>
          </w:p>
        </w:tc>
      </w:tr>
      <w:tr>
        <w:tblPrEx>
          <w:tblLayout w:type="fixed"/>
          <w:tblCellMar>
            <w:top w:w="0" w:type="dxa"/>
            <w:left w:w="108" w:type="dxa"/>
            <w:bottom w:w="0" w:type="dxa"/>
            <w:right w:w="108" w:type="dxa"/>
          </w:tblCellMar>
        </w:tblPrEx>
        <w:trPr>
          <w:trHeight w:val="559" w:hRule="atLeast"/>
        </w:trPr>
        <w:tc>
          <w:tcPr>
            <w:tcW w:w="951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r>
              <w:rPr>
                <w:rFonts w:hint="eastAsia" w:ascii="宋体" w:hAnsi="宋体" w:cs="宋体"/>
                <w:color w:val="000000"/>
                <w:kern w:val="0"/>
                <w:sz w:val="28"/>
                <w:szCs w:val="28"/>
              </w:rPr>
              <w:t>规上企业达纳税额、销售额的奖补</w:t>
            </w:r>
          </w:p>
        </w:tc>
      </w:tr>
      <w:tr>
        <w:tblPrEx>
          <w:tblLayout w:type="fixed"/>
          <w:tblCellMar>
            <w:top w:w="0" w:type="dxa"/>
            <w:left w:w="108" w:type="dxa"/>
            <w:bottom w:w="0" w:type="dxa"/>
            <w:right w:w="108" w:type="dxa"/>
          </w:tblCellMar>
        </w:tblPrEx>
        <w:trPr>
          <w:trHeight w:val="559" w:hRule="atLeast"/>
        </w:trPr>
        <w:tc>
          <w:tcPr>
            <w:tcW w:w="4249"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552" w:firstLineChars="200"/>
              <w:rPr>
                <w:rFonts w:hint="default" w:ascii="宋体" w:hAnsi="宋体" w:cs="宋体"/>
                <w:color w:val="000000"/>
                <w:kern w:val="0"/>
                <w:sz w:val="28"/>
                <w:szCs w:val="28"/>
              </w:rPr>
            </w:pPr>
            <w:r>
              <w:rPr>
                <w:rFonts w:hint="default" w:ascii="宋体" w:hAnsi="宋体" w:cs="宋体"/>
                <w:color w:val="000000"/>
                <w:kern w:val="0"/>
                <w:sz w:val="28"/>
                <w:szCs w:val="28"/>
              </w:rPr>
              <w:t>企业年纳税（万元）</w:t>
            </w:r>
          </w:p>
        </w:tc>
        <w:tc>
          <w:tcPr>
            <w:tcW w:w="526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559" w:hRule="atLeast"/>
        </w:trPr>
        <w:tc>
          <w:tcPr>
            <w:tcW w:w="4249"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552" w:firstLineChars="200"/>
              <w:rPr>
                <w:rFonts w:hint="default" w:ascii="宋体" w:hAnsi="宋体" w:cs="宋体"/>
                <w:color w:val="000000"/>
                <w:kern w:val="0"/>
                <w:sz w:val="28"/>
                <w:szCs w:val="28"/>
              </w:rPr>
            </w:pPr>
            <w:r>
              <w:rPr>
                <w:rFonts w:hint="default" w:ascii="宋体" w:hAnsi="宋体" w:cs="宋体"/>
                <w:color w:val="000000"/>
                <w:kern w:val="0"/>
                <w:sz w:val="28"/>
                <w:szCs w:val="28"/>
              </w:rPr>
              <w:t>年销售额（万元）</w:t>
            </w:r>
          </w:p>
        </w:tc>
        <w:tc>
          <w:tcPr>
            <w:tcW w:w="526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559" w:hRule="atLeast"/>
        </w:trPr>
        <w:tc>
          <w:tcPr>
            <w:tcW w:w="9518" w:type="dxa"/>
            <w:gridSpan w:val="7"/>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r>
              <w:rPr>
                <w:rFonts w:hint="default" w:ascii="宋体" w:hAnsi="宋体" w:cs="宋体"/>
                <w:color w:val="000000"/>
                <w:kern w:val="0"/>
                <w:sz w:val="28"/>
                <w:szCs w:val="28"/>
              </w:rPr>
              <w:t>新投资或增资建设情况</w:t>
            </w:r>
          </w:p>
        </w:tc>
      </w:tr>
      <w:tr>
        <w:tblPrEx>
          <w:tblLayout w:type="fixed"/>
          <w:tblCellMar>
            <w:top w:w="0" w:type="dxa"/>
            <w:left w:w="108" w:type="dxa"/>
            <w:bottom w:w="0" w:type="dxa"/>
            <w:right w:w="108" w:type="dxa"/>
          </w:tblCellMar>
        </w:tblPrEx>
        <w:trPr>
          <w:trHeight w:val="559" w:hRule="atLeast"/>
        </w:trPr>
        <w:tc>
          <w:tcPr>
            <w:tcW w:w="31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r>
              <w:rPr>
                <w:rFonts w:hint="default" w:ascii="宋体" w:hAnsi="宋体" w:cs="宋体"/>
                <w:color w:val="000000"/>
                <w:kern w:val="0"/>
                <w:sz w:val="28"/>
                <w:szCs w:val="28"/>
              </w:rPr>
              <w:t>增资类型</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r>
              <w:rPr>
                <w:rFonts w:ascii="宋体" w:hAnsi="宋体" w:cs="宋体"/>
                <w:color w:val="000000"/>
                <w:kern w:val="0"/>
                <w:sz w:val="28"/>
                <w:szCs w:val="28"/>
              </w:rPr>
              <w:t>2017年</w:t>
            </w:r>
          </w:p>
        </w:tc>
        <w:tc>
          <w:tcPr>
            <w:tcW w:w="173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r>
              <w:rPr>
                <w:rFonts w:hint="default" w:ascii="宋体" w:hAnsi="宋体" w:cs="宋体"/>
                <w:color w:val="000000"/>
                <w:kern w:val="0"/>
                <w:sz w:val="28"/>
                <w:szCs w:val="28"/>
              </w:rPr>
              <w:t>2018年</w:t>
            </w:r>
          </w:p>
        </w:tc>
        <w:tc>
          <w:tcPr>
            <w:tcW w:w="2953" w:type="dxa"/>
            <w:tcBorders>
              <w:top w:val="nil"/>
              <w:left w:val="nil"/>
              <w:bottom w:val="single" w:color="auto" w:sz="4" w:space="0"/>
              <w:right w:val="single" w:color="auto" w:sz="4" w:space="0"/>
            </w:tcBorders>
            <w:noWrap w:val="0"/>
            <w:vAlign w:val="center"/>
          </w:tcPr>
          <w:p>
            <w:pPr>
              <w:widowControl/>
              <w:spacing w:line="360" w:lineRule="exact"/>
              <w:jc w:val="both"/>
              <w:rPr>
                <w:rFonts w:hint="eastAsia" w:ascii="宋体" w:hAnsi="宋体" w:cs="宋体"/>
                <w:color w:val="000000"/>
                <w:kern w:val="0"/>
                <w:sz w:val="28"/>
                <w:szCs w:val="28"/>
              </w:rPr>
            </w:pPr>
            <w:r>
              <w:rPr>
                <w:rFonts w:hint="default" w:ascii="宋体" w:hAnsi="宋体" w:cs="宋体"/>
                <w:color w:val="000000"/>
                <w:kern w:val="0"/>
                <w:sz w:val="28"/>
                <w:szCs w:val="28"/>
              </w:rPr>
              <w:t>截止2019年( 月  日)</w:t>
            </w:r>
          </w:p>
        </w:tc>
      </w:tr>
      <w:tr>
        <w:tblPrEx>
          <w:tblLayout w:type="fixed"/>
          <w:tblCellMar>
            <w:top w:w="0" w:type="dxa"/>
            <w:left w:w="108" w:type="dxa"/>
            <w:bottom w:w="0" w:type="dxa"/>
            <w:right w:w="108" w:type="dxa"/>
          </w:tblCellMar>
        </w:tblPrEx>
        <w:trPr>
          <w:trHeight w:val="559" w:hRule="atLeast"/>
        </w:trPr>
        <w:tc>
          <w:tcPr>
            <w:tcW w:w="31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28"/>
                <w:szCs w:val="28"/>
              </w:rPr>
            </w:pPr>
            <w:r>
              <w:rPr>
                <w:rFonts w:ascii="宋体" w:hAnsi="宋体" w:cs="宋体"/>
                <w:color w:val="000000"/>
                <w:kern w:val="0"/>
                <w:sz w:val="28"/>
                <w:szCs w:val="28"/>
              </w:rPr>
              <w:t>新会（柑）陈皮加工</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p>
        </w:tc>
        <w:tc>
          <w:tcPr>
            <w:tcW w:w="173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p>
        </w:tc>
        <w:tc>
          <w:tcPr>
            <w:tcW w:w="295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559" w:hRule="atLeast"/>
        </w:trPr>
        <w:tc>
          <w:tcPr>
            <w:tcW w:w="31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28"/>
                <w:szCs w:val="28"/>
              </w:rPr>
            </w:pPr>
            <w:r>
              <w:rPr>
                <w:rFonts w:ascii="宋体" w:hAnsi="宋体" w:cs="宋体"/>
                <w:color w:val="000000"/>
                <w:kern w:val="0"/>
                <w:sz w:val="28"/>
                <w:szCs w:val="28"/>
              </w:rPr>
              <w:t>新会（柑）陈皮仓储</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p>
        </w:tc>
        <w:tc>
          <w:tcPr>
            <w:tcW w:w="173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p>
        </w:tc>
        <w:tc>
          <w:tcPr>
            <w:tcW w:w="295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559" w:hRule="atLeast"/>
        </w:trPr>
        <w:tc>
          <w:tcPr>
            <w:tcW w:w="31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28"/>
                <w:szCs w:val="28"/>
              </w:rPr>
            </w:pPr>
            <w:r>
              <w:rPr>
                <w:rFonts w:ascii="宋体" w:hAnsi="宋体" w:cs="宋体"/>
                <w:color w:val="000000"/>
                <w:kern w:val="0"/>
                <w:sz w:val="28"/>
                <w:szCs w:val="28"/>
              </w:rPr>
              <w:t>新会（柑）陈皮研发</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p>
        </w:tc>
        <w:tc>
          <w:tcPr>
            <w:tcW w:w="173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p>
        </w:tc>
        <w:tc>
          <w:tcPr>
            <w:tcW w:w="295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559" w:hRule="atLeast"/>
        </w:trPr>
        <w:tc>
          <w:tcPr>
            <w:tcW w:w="951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28"/>
                <w:szCs w:val="28"/>
              </w:rPr>
            </w:pPr>
            <w:r>
              <w:rPr>
                <w:rFonts w:hint="default" w:ascii="宋体" w:hAnsi="宋体" w:cs="宋体"/>
                <w:color w:val="000000"/>
                <w:kern w:val="0"/>
                <w:sz w:val="28"/>
                <w:szCs w:val="28"/>
              </w:rPr>
              <w:t>“粤菜师傅”工程奖补（可另附纸）</w:t>
            </w:r>
          </w:p>
          <w:p>
            <w:pPr>
              <w:widowControl/>
              <w:spacing w:line="360" w:lineRule="exact"/>
              <w:jc w:val="center"/>
              <w:rPr>
                <w:rFonts w:hint="eastAsia" w:ascii="宋体" w:hAnsi="宋体" w:cs="宋体"/>
                <w:color w:val="000000"/>
                <w:kern w:val="0"/>
                <w:sz w:val="28"/>
                <w:szCs w:val="28"/>
              </w:rPr>
            </w:pPr>
            <w:r>
              <w:rPr>
                <w:rFonts w:hint="default" w:ascii="宋体" w:hAnsi="宋体" w:cs="宋体"/>
                <w:color w:val="FF0000"/>
                <w:kern w:val="0"/>
                <w:sz w:val="28"/>
                <w:szCs w:val="28"/>
              </w:rPr>
              <w:t>注：填写附表6《</w:t>
            </w:r>
            <w:r>
              <w:rPr>
                <w:rFonts w:hint="eastAsia" w:ascii="宋体" w:hAnsi="宋体" w:cs="宋体"/>
                <w:color w:val="FF0000"/>
                <w:kern w:val="0"/>
                <w:sz w:val="28"/>
                <w:szCs w:val="28"/>
                <w:lang w:val="en-US" w:eastAsia="zh-CN"/>
              </w:rPr>
              <w:t>新会陈皮产业园新开办陈皮宴专门餐馆奖补</w:t>
            </w:r>
            <w:r>
              <w:rPr>
                <w:rFonts w:hint="default" w:ascii="宋体" w:hAnsi="宋体" w:cs="宋体"/>
                <w:color w:val="FF0000"/>
                <w:kern w:val="0"/>
                <w:sz w:val="28"/>
                <w:szCs w:val="28"/>
                <w:lang w:eastAsia="zh-CN"/>
              </w:rPr>
              <w:t>》</w:t>
            </w:r>
            <w:r>
              <w:rPr>
                <w:rFonts w:hint="eastAsia" w:ascii="宋体" w:hAnsi="宋体" w:cs="宋体"/>
                <w:color w:val="FF0000"/>
                <w:kern w:val="0"/>
                <w:sz w:val="28"/>
                <w:szCs w:val="28"/>
                <w:lang w:val="en-US" w:eastAsia="zh-CN"/>
              </w:rPr>
              <w:t>申领表</w:t>
            </w:r>
          </w:p>
        </w:tc>
      </w:tr>
      <w:tr>
        <w:tblPrEx>
          <w:tblLayout w:type="fixed"/>
          <w:tblCellMar>
            <w:top w:w="0" w:type="dxa"/>
            <w:left w:w="108" w:type="dxa"/>
            <w:bottom w:w="0" w:type="dxa"/>
            <w:right w:w="108" w:type="dxa"/>
          </w:tblCellMar>
        </w:tblPrEx>
        <w:trPr>
          <w:trHeight w:val="559" w:hRule="atLeast"/>
        </w:trPr>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r>
              <w:rPr>
                <w:rFonts w:ascii="宋体" w:hAnsi="宋体" w:cs="宋体"/>
                <w:color w:val="000000"/>
                <w:kern w:val="0"/>
                <w:sz w:val="28"/>
                <w:szCs w:val="28"/>
              </w:rPr>
              <w:t>经营面积</w:t>
            </w: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p>
        </w:tc>
        <w:tc>
          <w:tcPr>
            <w:tcW w:w="231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r>
              <w:rPr>
                <w:rFonts w:hint="default" w:ascii="宋体" w:hAnsi="宋体" w:cs="宋体"/>
                <w:color w:val="000000"/>
                <w:kern w:val="0"/>
                <w:sz w:val="28"/>
                <w:szCs w:val="28"/>
              </w:rPr>
              <w:t>餐馆地址</w:t>
            </w:r>
          </w:p>
        </w:tc>
        <w:tc>
          <w:tcPr>
            <w:tcW w:w="29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559" w:hRule="atLeast"/>
        </w:trPr>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r>
              <w:rPr>
                <w:rFonts w:ascii="宋体" w:hAnsi="宋体" w:cs="宋体"/>
                <w:color w:val="000000"/>
                <w:kern w:val="0"/>
                <w:sz w:val="28"/>
                <w:szCs w:val="28"/>
              </w:rPr>
              <w:t>陈皮菜式（类型）</w:t>
            </w:r>
          </w:p>
        </w:tc>
        <w:tc>
          <w:tcPr>
            <w:tcW w:w="636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559" w:hRule="atLeast"/>
        </w:trPr>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r>
              <w:rPr>
                <w:rFonts w:ascii="宋体" w:hAnsi="宋体" w:cs="宋体"/>
                <w:color w:val="000000"/>
                <w:kern w:val="0"/>
                <w:sz w:val="28"/>
                <w:szCs w:val="28"/>
              </w:rPr>
              <w:t>经营年份</w:t>
            </w: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8"/>
                <w:szCs w:val="28"/>
              </w:rPr>
            </w:pPr>
          </w:p>
        </w:tc>
        <w:tc>
          <w:tcPr>
            <w:tcW w:w="231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r>
              <w:rPr>
                <w:rFonts w:hint="default" w:ascii="宋体" w:hAnsi="宋体" w:cs="宋体"/>
                <w:color w:val="000000"/>
                <w:kern w:val="0"/>
                <w:sz w:val="28"/>
                <w:szCs w:val="28"/>
              </w:rPr>
              <w:t>年销售额</w:t>
            </w:r>
          </w:p>
        </w:tc>
        <w:tc>
          <w:tcPr>
            <w:tcW w:w="29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559" w:hRule="atLeast"/>
        </w:trPr>
        <w:tc>
          <w:tcPr>
            <w:tcW w:w="237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项目真实性承诺</w:t>
            </w:r>
          </w:p>
        </w:tc>
        <w:tc>
          <w:tcPr>
            <w:tcW w:w="713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cs="宋体"/>
                <w:color w:val="000000"/>
                <w:kern w:val="0"/>
                <w:sz w:val="28"/>
                <w:szCs w:val="28"/>
              </w:rPr>
            </w:pPr>
            <w:r>
              <w:rPr>
                <w:rFonts w:hint="eastAsia" w:ascii="宋体" w:hAnsi="宋体" w:cs="宋体"/>
                <w:color w:val="000000"/>
                <w:kern w:val="0"/>
                <w:sz w:val="28"/>
                <w:szCs w:val="28"/>
              </w:rPr>
              <w:t>本人（企业）承诺对项目和申报材料的真实性负责,对申报资格和申报条件的合规性负责。如有违反上述承诺的不诚信行为,同意有关部门记录入相关的企业征信体系中。</w:t>
            </w:r>
          </w:p>
          <w:p>
            <w:pPr>
              <w:widowControl/>
              <w:spacing w:line="360" w:lineRule="exact"/>
              <w:jc w:val="left"/>
              <w:rPr>
                <w:rFonts w:ascii="宋体" w:hAnsi="宋体" w:cs="宋体"/>
                <w:color w:val="000000"/>
                <w:kern w:val="0"/>
                <w:sz w:val="28"/>
                <w:szCs w:val="28"/>
              </w:rPr>
            </w:pPr>
            <w:r>
              <w:rPr>
                <w:rFonts w:hint="eastAsia" w:ascii="宋体" w:hAnsi="宋体" w:cs="宋体"/>
                <w:color w:val="000000"/>
                <w:kern w:val="0"/>
                <w:sz w:val="28"/>
                <w:szCs w:val="28"/>
              </w:rPr>
              <w:t xml:space="preserve">                    法人代表(签字):</w:t>
            </w:r>
          </w:p>
          <w:p>
            <w:pPr>
              <w:widowControl/>
              <w:spacing w:line="36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                                    年   月   日 </w:t>
            </w:r>
          </w:p>
        </w:tc>
      </w:tr>
    </w:tbl>
    <w:tbl>
      <w:tblPr>
        <w:tblStyle w:val="5"/>
        <w:tblpPr w:leftFromText="180" w:rightFromText="180" w:vertAnchor="text" w:horzAnchor="page" w:tblpX="1279" w:tblpY="25"/>
        <w:tblOverlap w:val="never"/>
        <w:tblW w:w="9518" w:type="dxa"/>
        <w:tblInd w:w="0" w:type="dxa"/>
        <w:tblLayout w:type="fixed"/>
        <w:tblCellMar>
          <w:top w:w="0" w:type="dxa"/>
          <w:left w:w="108" w:type="dxa"/>
          <w:bottom w:w="0" w:type="dxa"/>
          <w:right w:w="108" w:type="dxa"/>
        </w:tblCellMar>
      </w:tblPr>
      <w:tblGrid>
        <w:gridCol w:w="1840"/>
        <w:gridCol w:w="2409"/>
        <w:gridCol w:w="744"/>
        <w:gridCol w:w="1344"/>
        <w:gridCol w:w="3181"/>
      </w:tblGrid>
      <w:tr>
        <w:tblPrEx>
          <w:tblLayout w:type="fixed"/>
          <w:tblCellMar>
            <w:top w:w="0" w:type="dxa"/>
            <w:left w:w="108" w:type="dxa"/>
            <w:bottom w:w="0" w:type="dxa"/>
            <w:right w:w="108" w:type="dxa"/>
          </w:tblCellMar>
        </w:tblPrEx>
        <w:trPr>
          <w:trHeight w:val="1320" w:hRule="atLeast"/>
        </w:trPr>
        <w:tc>
          <w:tcPr>
            <w:tcW w:w="9518" w:type="dxa"/>
            <w:gridSpan w:val="5"/>
            <w:noWrap w:val="0"/>
            <w:vAlign w:val="center"/>
          </w:tcPr>
          <w:p>
            <w:pPr>
              <w:widowControl/>
              <w:spacing w:line="480" w:lineRule="exact"/>
              <w:jc w:val="both"/>
              <w:rPr>
                <w:rFonts w:ascii="黑体" w:hAnsi="黑体" w:eastAsia="黑体" w:cs="宋体"/>
                <w:bCs/>
                <w:color w:val="000000"/>
                <w:kern w:val="0"/>
                <w:sz w:val="36"/>
                <w:szCs w:val="36"/>
              </w:rPr>
            </w:pPr>
            <w:r>
              <w:rPr>
                <w:rFonts w:hint="eastAsia" w:ascii="仿宋" w:hAnsi="仿宋" w:eastAsia="仿宋"/>
                <w:color w:val="000000"/>
                <w:sz w:val="32"/>
                <w:szCs w:val="32"/>
              </w:rPr>
              <w:t>附</w:t>
            </w:r>
            <w:r>
              <w:rPr>
                <w:rFonts w:hint="eastAsia" w:ascii="仿宋" w:hAnsi="仿宋" w:eastAsia="仿宋"/>
                <w:color w:val="000000"/>
                <w:sz w:val="32"/>
                <w:szCs w:val="32"/>
                <w:lang w:val="en-US" w:eastAsia="zh-CN"/>
              </w:rPr>
              <w:t>表3</w:t>
            </w:r>
            <w:r>
              <w:rPr>
                <w:rFonts w:hint="eastAsia" w:ascii="仿宋" w:hAnsi="仿宋" w:eastAsia="仿宋"/>
                <w:color w:val="000000"/>
                <w:sz w:val="32"/>
                <w:szCs w:val="32"/>
              </w:rPr>
              <w:t>：</w:t>
            </w:r>
          </w:p>
          <w:p>
            <w:pPr>
              <w:widowControl/>
              <w:spacing w:line="480" w:lineRule="exact"/>
              <w:jc w:val="center"/>
              <w:rPr>
                <w:rFonts w:hint="eastAsia" w:ascii="黑体" w:hAnsi="黑体" w:eastAsia="黑体" w:cs="宋体"/>
                <w:bCs/>
                <w:color w:val="000000"/>
                <w:kern w:val="0"/>
                <w:sz w:val="36"/>
                <w:szCs w:val="36"/>
              </w:rPr>
            </w:pPr>
            <w:r>
              <w:rPr>
                <w:rFonts w:hint="eastAsia" w:ascii="黑体" w:hAnsi="黑体" w:eastAsia="黑体" w:cs="宋体"/>
                <w:bCs/>
                <w:color w:val="000000"/>
                <w:kern w:val="0"/>
                <w:sz w:val="36"/>
                <w:szCs w:val="36"/>
              </w:rPr>
              <w:t>柑肉再利用奖补</w:t>
            </w:r>
            <w:r>
              <w:rPr>
                <w:rFonts w:hint="default" w:ascii="黑体" w:hAnsi="黑体" w:eastAsia="黑体" w:cs="宋体"/>
                <w:bCs/>
                <w:color w:val="000000"/>
                <w:kern w:val="0"/>
                <w:sz w:val="36"/>
                <w:szCs w:val="36"/>
                <w:lang w:eastAsia="zh-CN"/>
              </w:rPr>
              <w:t>申请登记表</w:t>
            </w:r>
          </w:p>
          <w:p>
            <w:pPr>
              <w:widowControl/>
              <w:spacing w:line="480" w:lineRule="exact"/>
              <w:jc w:val="right"/>
              <w:rPr>
                <w:rFonts w:ascii="宋体" w:hAnsi="宋体" w:cs="宋体"/>
                <w:b/>
                <w:bCs/>
                <w:color w:val="000000"/>
                <w:kern w:val="0"/>
                <w:sz w:val="28"/>
                <w:szCs w:val="28"/>
              </w:rPr>
            </w:pPr>
            <w:r>
              <w:rPr>
                <w:rFonts w:hint="eastAsia" w:ascii="宋体" w:hAnsi="宋体" w:cs="宋体"/>
                <w:bCs/>
                <w:color w:val="000000"/>
                <w:kern w:val="0"/>
                <w:sz w:val="28"/>
                <w:szCs w:val="28"/>
              </w:rPr>
              <w:t>年   月  日</w:t>
            </w:r>
          </w:p>
        </w:tc>
      </w:tr>
      <w:tr>
        <w:tblPrEx>
          <w:tblLayout w:type="fixed"/>
          <w:tblCellMar>
            <w:top w:w="0" w:type="dxa"/>
            <w:left w:w="108" w:type="dxa"/>
            <w:bottom w:w="0" w:type="dxa"/>
            <w:right w:w="108" w:type="dxa"/>
          </w:tblCellMar>
        </w:tblPrEx>
        <w:trPr>
          <w:trHeight w:val="559" w:hRule="atLeast"/>
        </w:trPr>
        <w:tc>
          <w:tcPr>
            <w:tcW w:w="42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申请单位名称（盖章）</w:t>
            </w:r>
          </w:p>
          <w:p>
            <w:pPr>
              <w:widowControl/>
              <w:spacing w:line="360" w:lineRule="exact"/>
              <w:ind w:firstLine="592" w:firstLineChars="200"/>
              <w:rPr>
                <w:rFonts w:ascii="宋体" w:hAnsi="宋体" w:cs="宋体"/>
                <w:color w:val="000000"/>
                <w:kern w:val="0"/>
                <w:sz w:val="30"/>
                <w:szCs w:val="30"/>
              </w:rPr>
            </w:pPr>
            <w:r>
              <w:rPr>
                <w:rFonts w:hint="eastAsia" w:ascii="宋体" w:hAnsi="宋体" w:cs="宋体"/>
                <w:color w:val="000000"/>
                <w:kern w:val="0"/>
                <w:sz w:val="30"/>
                <w:szCs w:val="30"/>
              </w:rPr>
              <w:t>（个人填写姓名）</w:t>
            </w:r>
          </w:p>
        </w:tc>
        <w:tc>
          <w:tcPr>
            <w:tcW w:w="526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合作研究新会柑开发利用的合作经费奖补</w:t>
            </w:r>
          </w:p>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合作项目：（                             ）</w:t>
            </w:r>
          </w:p>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合作大学或科研机构的科研团队</w:t>
            </w:r>
          </w:p>
        </w:tc>
        <w:tc>
          <w:tcPr>
            <w:tcW w:w="767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科研团队博导人数</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科研团队博士人数</w:t>
            </w: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合作团队人员简介（不少于3人）</w:t>
            </w:r>
          </w:p>
        </w:tc>
        <w:tc>
          <w:tcPr>
            <w:tcW w:w="767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合作经费（万元）</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采购处理新会柑肉的奖补</w:t>
            </w: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采购合作基地</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基地地址</w:t>
            </w: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采购量（斤）</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采购金额（万元）</w:t>
            </w: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研发销售利用柑肉的新产品的奖补</w:t>
            </w:r>
            <w:r>
              <w:rPr>
                <w:rFonts w:ascii="宋体" w:hAnsi="宋体" w:cs="宋体"/>
                <w:color w:val="000000"/>
                <w:kern w:val="0"/>
                <w:sz w:val="30"/>
                <w:szCs w:val="30"/>
              </w:rPr>
              <w:t>（可另附纸）</w:t>
            </w: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研发产品名称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产品年销售额（万元）</w:t>
            </w: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产品销售渠道（线上）</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产品销售渠道（线下）</w:t>
            </w: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注：在表格后面，附产品照片及生产线照片，各3张</w:t>
            </w:r>
          </w:p>
        </w:tc>
      </w:tr>
      <w:tr>
        <w:tblPrEx>
          <w:tblLayout w:type="fixed"/>
          <w:tblCellMar>
            <w:top w:w="0" w:type="dxa"/>
            <w:left w:w="108" w:type="dxa"/>
            <w:bottom w:w="0" w:type="dxa"/>
            <w:right w:w="108" w:type="dxa"/>
          </w:tblCellMar>
        </w:tblPrEx>
        <w:trPr>
          <w:trHeight w:val="738" w:hRule="atLeast"/>
        </w:trPr>
        <w:tc>
          <w:tcPr>
            <w:tcW w:w="95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档案农场自行开发利用柑肉奖补</w:t>
            </w:r>
            <w:r>
              <w:rPr>
                <w:rFonts w:ascii="宋体" w:hAnsi="宋体" w:cs="宋体"/>
                <w:color w:val="000000"/>
                <w:kern w:val="0"/>
                <w:sz w:val="30"/>
                <w:szCs w:val="30"/>
              </w:rPr>
              <w:t>（可另附纸）</w:t>
            </w:r>
          </w:p>
        </w:tc>
      </w:tr>
      <w:tr>
        <w:tblPrEx>
          <w:tblLayout w:type="fixed"/>
          <w:tblCellMar>
            <w:top w:w="0" w:type="dxa"/>
            <w:left w:w="108" w:type="dxa"/>
            <w:bottom w:w="0" w:type="dxa"/>
            <w:right w:w="108" w:type="dxa"/>
          </w:tblCellMar>
        </w:tblPrEx>
        <w:trPr>
          <w:trHeight w:val="1533"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ascii="宋体" w:hAnsi="宋体" w:cs="宋体"/>
                <w:color w:val="000000"/>
                <w:kern w:val="0"/>
                <w:sz w:val="30"/>
                <w:szCs w:val="30"/>
              </w:rPr>
              <w:t>种植面积</w:t>
            </w:r>
          </w:p>
        </w:tc>
        <w:tc>
          <w:tcPr>
            <w:tcW w:w="31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4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注：在表格后面，附最新产品检验检测报告复印件</w:t>
            </w:r>
          </w:p>
        </w:tc>
      </w:tr>
    </w:tbl>
    <w:tbl>
      <w:tblPr>
        <w:tblStyle w:val="5"/>
        <w:tblpPr w:leftFromText="180" w:rightFromText="180" w:vertAnchor="text" w:horzAnchor="page" w:tblpX="1317" w:tblpY="35"/>
        <w:tblOverlap w:val="never"/>
        <w:tblW w:w="9518" w:type="dxa"/>
        <w:tblInd w:w="0" w:type="dxa"/>
        <w:tblLayout w:type="fixed"/>
        <w:tblCellMar>
          <w:top w:w="0" w:type="dxa"/>
          <w:left w:w="108" w:type="dxa"/>
          <w:bottom w:w="0" w:type="dxa"/>
          <w:right w:w="108" w:type="dxa"/>
        </w:tblCellMar>
      </w:tblPr>
      <w:tblGrid>
        <w:gridCol w:w="1840"/>
        <w:gridCol w:w="763"/>
        <w:gridCol w:w="1646"/>
        <w:gridCol w:w="2088"/>
        <w:gridCol w:w="3181"/>
      </w:tblGrid>
      <w:tr>
        <w:tblPrEx>
          <w:tblLayout w:type="fixed"/>
          <w:tblCellMar>
            <w:top w:w="0" w:type="dxa"/>
            <w:left w:w="108" w:type="dxa"/>
            <w:bottom w:w="0" w:type="dxa"/>
            <w:right w:w="108" w:type="dxa"/>
          </w:tblCellMar>
        </w:tblPrEx>
        <w:trPr>
          <w:trHeight w:val="1320" w:hRule="atLeast"/>
        </w:trPr>
        <w:tc>
          <w:tcPr>
            <w:tcW w:w="9518" w:type="dxa"/>
            <w:gridSpan w:val="5"/>
            <w:noWrap w:val="0"/>
            <w:vAlign w:val="center"/>
          </w:tcPr>
          <w:p>
            <w:pPr>
              <w:widowControl/>
              <w:spacing w:line="480" w:lineRule="exact"/>
              <w:jc w:val="both"/>
              <w:rPr>
                <w:rFonts w:ascii="黑体" w:hAnsi="黑体" w:eastAsia="黑体" w:cs="宋体"/>
                <w:bCs/>
                <w:color w:val="000000"/>
                <w:kern w:val="0"/>
                <w:sz w:val="36"/>
                <w:szCs w:val="36"/>
              </w:rPr>
            </w:pPr>
            <w:r>
              <w:rPr>
                <w:rFonts w:hint="eastAsia" w:ascii="仿宋" w:hAnsi="仿宋" w:eastAsia="仿宋"/>
                <w:color w:val="000000"/>
                <w:sz w:val="32"/>
                <w:szCs w:val="32"/>
              </w:rPr>
              <w:t>附</w:t>
            </w:r>
            <w:r>
              <w:rPr>
                <w:rFonts w:hint="eastAsia" w:ascii="仿宋" w:hAnsi="仿宋" w:eastAsia="仿宋"/>
                <w:color w:val="000000"/>
                <w:sz w:val="32"/>
                <w:szCs w:val="32"/>
                <w:lang w:val="en-US" w:eastAsia="zh-CN"/>
              </w:rPr>
              <w:t>表4</w:t>
            </w:r>
            <w:r>
              <w:rPr>
                <w:rFonts w:hint="eastAsia" w:ascii="仿宋" w:hAnsi="仿宋" w:eastAsia="仿宋"/>
                <w:color w:val="000000"/>
                <w:sz w:val="32"/>
                <w:szCs w:val="32"/>
              </w:rPr>
              <w:t>：</w:t>
            </w:r>
          </w:p>
          <w:p>
            <w:pPr>
              <w:widowControl/>
              <w:spacing w:line="480" w:lineRule="exact"/>
              <w:jc w:val="center"/>
              <w:rPr>
                <w:rFonts w:hint="eastAsia" w:ascii="黑体" w:hAnsi="黑体" w:eastAsia="黑体" w:cs="宋体"/>
                <w:bCs/>
                <w:color w:val="000000"/>
                <w:kern w:val="0"/>
                <w:sz w:val="36"/>
                <w:szCs w:val="36"/>
              </w:rPr>
            </w:pPr>
            <w:r>
              <w:rPr>
                <w:rFonts w:hint="eastAsia" w:ascii="黑体" w:hAnsi="黑体" w:eastAsia="黑体" w:cs="宋体"/>
                <w:bCs/>
                <w:color w:val="000000"/>
                <w:kern w:val="0"/>
                <w:sz w:val="36"/>
                <w:szCs w:val="36"/>
              </w:rPr>
              <w:t>市场开拓奖补</w:t>
            </w:r>
            <w:r>
              <w:rPr>
                <w:rFonts w:hint="default" w:ascii="黑体" w:hAnsi="黑体" w:eastAsia="黑体" w:cs="宋体"/>
                <w:bCs/>
                <w:color w:val="000000"/>
                <w:kern w:val="0"/>
                <w:sz w:val="36"/>
                <w:szCs w:val="36"/>
                <w:lang w:eastAsia="zh-CN"/>
              </w:rPr>
              <w:t>申请登记表</w:t>
            </w:r>
          </w:p>
          <w:p>
            <w:pPr>
              <w:widowControl/>
              <w:spacing w:line="480" w:lineRule="exact"/>
              <w:jc w:val="right"/>
              <w:rPr>
                <w:rFonts w:ascii="宋体" w:hAnsi="宋体" w:cs="宋体"/>
                <w:b/>
                <w:bCs/>
                <w:color w:val="000000"/>
                <w:kern w:val="0"/>
                <w:sz w:val="28"/>
                <w:szCs w:val="28"/>
              </w:rPr>
            </w:pPr>
            <w:r>
              <w:rPr>
                <w:rFonts w:hint="eastAsia" w:ascii="宋体" w:hAnsi="宋体" w:cs="宋体"/>
                <w:bCs/>
                <w:color w:val="000000"/>
                <w:kern w:val="0"/>
                <w:sz w:val="28"/>
                <w:szCs w:val="28"/>
              </w:rPr>
              <w:t>年   月  日</w:t>
            </w:r>
          </w:p>
        </w:tc>
      </w:tr>
      <w:tr>
        <w:tblPrEx>
          <w:tblLayout w:type="fixed"/>
          <w:tblCellMar>
            <w:top w:w="0" w:type="dxa"/>
            <w:left w:w="108" w:type="dxa"/>
            <w:bottom w:w="0" w:type="dxa"/>
            <w:right w:w="108" w:type="dxa"/>
          </w:tblCellMar>
        </w:tblPrEx>
        <w:trPr>
          <w:trHeight w:val="559" w:hRule="atLeast"/>
        </w:trPr>
        <w:tc>
          <w:tcPr>
            <w:tcW w:w="424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hint="eastAsia" w:ascii="宋体" w:hAnsi="宋体" w:cs="宋体"/>
                <w:color w:val="000000"/>
                <w:kern w:val="0"/>
                <w:sz w:val="30"/>
                <w:szCs w:val="30"/>
              </w:rPr>
              <w:t>申请单位名称（盖章）</w:t>
            </w:r>
          </w:p>
          <w:p>
            <w:pPr>
              <w:widowControl/>
              <w:spacing w:line="360" w:lineRule="exact"/>
              <w:ind w:firstLine="592" w:firstLineChars="200"/>
              <w:rPr>
                <w:rFonts w:ascii="宋体" w:hAnsi="宋体" w:cs="宋体"/>
                <w:color w:val="000000"/>
                <w:kern w:val="0"/>
                <w:sz w:val="30"/>
                <w:szCs w:val="30"/>
              </w:rPr>
            </w:pPr>
            <w:r>
              <w:rPr>
                <w:rFonts w:hint="eastAsia" w:ascii="宋体" w:hAnsi="宋体" w:cs="宋体"/>
                <w:color w:val="000000"/>
                <w:kern w:val="0"/>
                <w:sz w:val="30"/>
                <w:szCs w:val="30"/>
              </w:rPr>
              <w:t>（个人填写姓名）</w:t>
            </w:r>
          </w:p>
        </w:tc>
        <w:tc>
          <w:tcPr>
            <w:tcW w:w="526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ascii="宋体" w:hAnsi="宋体" w:cs="宋体"/>
                <w:color w:val="000000"/>
                <w:kern w:val="0"/>
                <w:sz w:val="30"/>
                <w:szCs w:val="30"/>
              </w:rPr>
              <w:t>总部地址</w:t>
            </w:r>
          </w:p>
        </w:tc>
        <w:tc>
          <w:tcPr>
            <w:tcW w:w="24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ascii="宋体" w:hAnsi="宋体" w:cs="宋体"/>
                <w:color w:val="000000"/>
                <w:kern w:val="0"/>
                <w:sz w:val="30"/>
                <w:szCs w:val="30"/>
              </w:rPr>
            </w:pPr>
            <w:r>
              <w:rPr>
                <w:rFonts w:ascii="宋体" w:hAnsi="宋体" w:cs="宋体"/>
                <w:color w:val="000000"/>
                <w:kern w:val="0"/>
                <w:sz w:val="30"/>
                <w:szCs w:val="30"/>
              </w:rPr>
              <w:t>联系人及电话</w:t>
            </w: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ascii="宋体" w:hAnsi="宋体" w:cs="宋体"/>
                <w:color w:val="000000"/>
                <w:kern w:val="0"/>
                <w:sz w:val="30"/>
                <w:szCs w:val="30"/>
              </w:rPr>
              <w:t>年经营额（万元）</w:t>
            </w:r>
          </w:p>
        </w:tc>
        <w:tc>
          <w:tcPr>
            <w:tcW w:w="24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r>
              <w:rPr>
                <w:rFonts w:ascii="宋体" w:hAnsi="宋体" w:cs="宋体"/>
                <w:color w:val="000000"/>
                <w:kern w:val="0"/>
                <w:sz w:val="30"/>
                <w:szCs w:val="30"/>
              </w:rPr>
              <w:t>年纳税额</w:t>
            </w:r>
          </w:p>
          <w:p>
            <w:pPr>
              <w:widowControl/>
              <w:spacing w:line="360" w:lineRule="exact"/>
              <w:jc w:val="center"/>
              <w:rPr>
                <w:rFonts w:ascii="宋体" w:hAnsi="宋体" w:cs="宋体"/>
                <w:color w:val="000000"/>
                <w:kern w:val="0"/>
                <w:sz w:val="30"/>
                <w:szCs w:val="30"/>
              </w:rPr>
            </w:pPr>
            <w:r>
              <w:rPr>
                <w:rFonts w:ascii="宋体" w:hAnsi="宋体" w:cs="宋体"/>
                <w:color w:val="000000"/>
                <w:kern w:val="0"/>
                <w:sz w:val="30"/>
                <w:szCs w:val="30"/>
              </w:rPr>
              <w:t>（万元）</w:t>
            </w: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开设品牌连锁店奖补</w:t>
            </w:r>
            <w:r>
              <w:rPr>
                <w:rFonts w:ascii="宋体" w:hAnsi="宋体" w:cs="宋体"/>
                <w:color w:val="000000"/>
                <w:kern w:val="0"/>
                <w:sz w:val="30"/>
                <w:szCs w:val="30"/>
              </w:rPr>
              <w:t>（可另附纸）</w:t>
            </w:r>
          </w:p>
        </w:tc>
      </w:tr>
      <w:tr>
        <w:tblPrEx>
          <w:tblLayout w:type="fixed"/>
          <w:tblCellMar>
            <w:top w:w="0" w:type="dxa"/>
            <w:left w:w="108" w:type="dxa"/>
            <w:bottom w:w="0" w:type="dxa"/>
            <w:right w:w="108" w:type="dxa"/>
          </w:tblCellMar>
        </w:tblPrEx>
        <w:trPr>
          <w:trHeight w:val="559" w:hRule="atLeast"/>
        </w:trPr>
        <w:tc>
          <w:tcPr>
            <w:tcW w:w="260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连锁店数（江门市内）</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连锁店数（江门市外）</w:t>
            </w: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260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市内连锁店地址（附店正面图片）</w:t>
            </w:r>
          </w:p>
        </w:tc>
        <w:tc>
          <w:tcPr>
            <w:tcW w:w="69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260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市外连锁店地址（附店正面图片）</w:t>
            </w:r>
          </w:p>
        </w:tc>
        <w:tc>
          <w:tcPr>
            <w:tcW w:w="69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线上销售奖补</w:t>
            </w:r>
            <w:r>
              <w:rPr>
                <w:rFonts w:ascii="宋体" w:hAnsi="宋体" w:cs="宋体"/>
                <w:color w:val="000000"/>
                <w:kern w:val="0"/>
                <w:sz w:val="30"/>
                <w:szCs w:val="30"/>
              </w:rPr>
              <w:t>（可另附纸）</w:t>
            </w:r>
          </w:p>
        </w:tc>
      </w:tr>
      <w:tr>
        <w:tblPrEx>
          <w:tblLayout w:type="fixed"/>
          <w:tblCellMar>
            <w:top w:w="0" w:type="dxa"/>
            <w:left w:w="108" w:type="dxa"/>
            <w:bottom w:w="0" w:type="dxa"/>
            <w:right w:w="108" w:type="dxa"/>
          </w:tblCellMar>
        </w:tblPrEx>
        <w:trPr>
          <w:trHeight w:val="559" w:hRule="atLeast"/>
        </w:trPr>
        <w:tc>
          <w:tcPr>
            <w:tcW w:w="260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线上经营平台</w:t>
            </w:r>
          </w:p>
        </w:tc>
        <w:tc>
          <w:tcPr>
            <w:tcW w:w="69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p>
            <w:pPr>
              <w:widowControl/>
              <w:spacing w:line="360" w:lineRule="exact"/>
              <w:jc w:val="center"/>
              <w:rPr>
                <w:rFonts w:hint="eastAsia" w:ascii="宋体" w:hAnsi="宋体" w:cs="宋体"/>
                <w:color w:val="000000"/>
                <w:kern w:val="0"/>
                <w:sz w:val="30"/>
                <w:szCs w:val="30"/>
              </w:rPr>
            </w:pPr>
          </w:p>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260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新会陈皮相关产品年销售额（附平台交易流水截图）</w:t>
            </w:r>
          </w:p>
        </w:tc>
        <w:tc>
          <w:tcPr>
            <w:tcW w:w="69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95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出口产品奖补</w:t>
            </w: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出口产品名</w:t>
            </w:r>
          </w:p>
        </w:tc>
        <w:tc>
          <w:tcPr>
            <w:tcW w:w="24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rPr>
              <w:t>出口国家</w:t>
            </w: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出口量</w:t>
            </w:r>
          </w:p>
        </w:tc>
        <w:tc>
          <w:tcPr>
            <w:tcW w:w="24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 w:val="30"/>
                <w:szCs w:val="30"/>
              </w:rPr>
            </w:pPr>
            <w:r>
              <w:rPr>
                <w:rFonts w:hint="default" w:ascii="宋体" w:hAnsi="宋体" w:cs="宋体"/>
                <w:color w:val="000000"/>
                <w:kern w:val="0"/>
                <w:sz w:val="30"/>
                <w:szCs w:val="30"/>
              </w:rPr>
              <w:t>出口额（万元）</w:t>
            </w:r>
          </w:p>
        </w:tc>
        <w:tc>
          <w:tcPr>
            <w:tcW w:w="3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tc>
      </w:tr>
      <w:tr>
        <w:tblPrEx>
          <w:tblLayout w:type="fixed"/>
          <w:tblCellMar>
            <w:top w:w="0" w:type="dxa"/>
            <w:left w:w="108" w:type="dxa"/>
            <w:bottom w:w="0" w:type="dxa"/>
            <w:right w:w="108" w:type="dxa"/>
          </w:tblCellMar>
        </w:tblPrEx>
        <w:trPr>
          <w:trHeight w:val="559"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宋体" w:hAnsi="宋体" w:cs="宋体"/>
                <w:color w:val="000000"/>
                <w:kern w:val="0"/>
                <w:sz w:val="30"/>
                <w:szCs w:val="30"/>
              </w:rPr>
            </w:pPr>
            <w:r>
              <w:rPr>
                <w:rFonts w:hint="default" w:ascii="宋体" w:hAnsi="宋体" w:cs="宋体"/>
                <w:color w:val="000000"/>
                <w:kern w:val="0"/>
                <w:sz w:val="30"/>
                <w:szCs w:val="30"/>
              </w:rPr>
              <w:t>附出口证明材料，如出口许可证复印</w:t>
            </w:r>
            <w:r>
              <w:rPr>
                <w:rFonts w:ascii="宋体" w:hAnsi="宋体" w:cs="宋体"/>
                <w:color w:val="000000"/>
                <w:kern w:val="0"/>
                <w:sz w:val="30"/>
                <w:szCs w:val="30"/>
              </w:rPr>
              <w:t>（可另附纸）</w:t>
            </w:r>
          </w:p>
        </w:tc>
        <w:tc>
          <w:tcPr>
            <w:tcW w:w="767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 w:val="30"/>
                <w:szCs w:val="30"/>
              </w:rPr>
            </w:pPr>
          </w:p>
          <w:p>
            <w:pPr>
              <w:widowControl/>
              <w:spacing w:line="360" w:lineRule="exact"/>
              <w:jc w:val="center"/>
              <w:rPr>
                <w:rFonts w:hint="eastAsia" w:ascii="宋体" w:hAnsi="宋体" w:cs="宋体"/>
                <w:color w:val="000000"/>
                <w:kern w:val="0"/>
                <w:sz w:val="30"/>
                <w:szCs w:val="30"/>
              </w:rPr>
            </w:pPr>
          </w:p>
          <w:p>
            <w:pPr>
              <w:widowControl/>
              <w:spacing w:line="360" w:lineRule="exact"/>
              <w:jc w:val="center"/>
              <w:rPr>
                <w:rFonts w:hint="eastAsia" w:ascii="宋体" w:hAnsi="宋体" w:cs="宋体"/>
                <w:color w:val="000000"/>
                <w:kern w:val="0"/>
                <w:sz w:val="30"/>
                <w:szCs w:val="30"/>
              </w:rPr>
            </w:pPr>
          </w:p>
          <w:p>
            <w:pPr>
              <w:widowControl/>
              <w:spacing w:line="360" w:lineRule="exact"/>
              <w:jc w:val="center"/>
              <w:rPr>
                <w:rFonts w:hint="eastAsia" w:ascii="宋体" w:hAnsi="宋体" w:cs="宋体"/>
                <w:color w:val="000000"/>
                <w:kern w:val="0"/>
                <w:sz w:val="30"/>
                <w:szCs w:val="30"/>
              </w:rPr>
            </w:pPr>
          </w:p>
          <w:p>
            <w:pPr>
              <w:widowControl/>
              <w:spacing w:line="360" w:lineRule="exact"/>
              <w:jc w:val="center"/>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tc>
      </w:tr>
    </w:tbl>
    <w:p/>
    <w:p/>
    <w:tbl>
      <w:tblPr>
        <w:tblStyle w:val="5"/>
        <w:tblpPr w:leftFromText="180" w:rightFromText="180" w:vertAnchor="text" w:horzAnchor="page" w:tblpX="1186" w:tblpY="54"/>
        <w:tblOverlap w:val="never"/>
        <w:tblW w:w="9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04"/>
        <w:gridCol w:w="729"/>
        <w:gridCol w:w="1567"/>
        <w:gridCol w:w="433"/>
        <w:gridCol w:w="1317"/>
        <w:gridCol w:w="983"/>
        <w:gridCol w:w="934"/>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9550" w:type="dxa"/>
            <w:gridSpan w:val="8"/>
            <w:noWrap w:val="0"/>
            <w:vAlign w:val="center"/>
          </w:tcPr>
          <w:p>
            <w:pPr>
              <w:widowControl/>
              <w:spacing w:line="480" w:lineRule="exact"/>
              <w:jc w:val="both"/>
              <w:rPr>
                <w:rFonts w:hint="default" w:ascii="黑体" w:hAnsi="黑体" w:eastAsia="黑体" w:cs="宋体"/>
                <w:bCs/>
                <w:color w:val="000000"/>
                <w:kern w:val="0"/>
                <w:sz w:val="36"/>
                <w:szCs w:val="36"/>
                <w:lang w:eastAsia="zh-CN"/>
              </w:rPr>
            </w:pPr>
            <w:r>
              <w:rPr>
                <w:rFonts w:hint="eastAsia" w:ascii="仿宋" w:hAnsi="仿宋" w:eastAsia="仿宋"/>
                <w:color w:val="000000"/>
                <w:sz w:val="32"/>
                <w:szCs w:val="32"/>
              </w:rPr>
              <w:t>附</w:t>
            </w:r>
            <w:r>
              <w:rPr>
                <w:rFonts w:hint="eastAsia" w:ascii="仿宋" w:hAnsi="仿宋" w:eastAsia="仿宋"/>
                <w:color w:val="000000"/>
                <w:sz w:val="32"/>
                <w:szCs w:val="32"/>
                <w:lang w:val="en-US" w:eastAsia="zh-CN"/>
              </w:rPr>
              <w:t>表</w:t>
            </w:r>
            <w:r>
              <w:rPr>
                <w:rFonts w:hint="default" w:ascii="仿宋" w:hAnsi="仿宋" w:eastAsia="仿宋"/>
                <w:color w:val="000000"/>
                <w:sz w:val="32"/>
                <w:szCs w:val="32"/>
                <w:lang w:eastAsia="zh-CN"/>
              </w:rPr>
              <w:t>5</w:t>
            </w:r>
            <w:r>
              <w:rPr>
                <w:rFonts w:hint="eastAsia" w:ascii="仿宋" w:hAnsi="仿宋" w:eastAsia="仿宋"/>
                <w:color w:val="000000"/>
                <w:sz w:val="32"/>
                <w:szCs w:val="32"/>
              </w:rPr>
              <w:t>：</w:t>
            </w:r>
          </w:p>
          <w:p>
            <w:pPr>
              <w:keepNext w:val="0"/>
              <w:keepLines w:val="0"/>
              <w:widowControl/>
              <w:suppressLineNumbers w:val="0"/>
              <w:jc w:val="center"/>
              <w:textAlignment w:val="center"/>
              <w:rPr>
                <w:rFonts w:ascii="华文中宋" w:hAnsi="华文中宋" w:eastAsia="华文中宋" w:cs="华文中宋"/>
                <w:b/>
                <w:i w:val="0"/>
                <w:color w:val="000000"/>
                <w:sz w:val="36"/>
                <w:szCs w:val="36"/>
                <w:u w:val="none"/>
              </w:rPr>
            </w:pPr>
            <w:r>
              <w:rPr>
                <w:rFonts w:hint="default" w:ascii="黑体" w:hAnsi="黑体" w:eastAsia="黑体" w:cs="宋体"/>
                <w:bCs/>
                <w:color w:val="000000"/>
                <w:kern w:val="0"/>
                <w:sz w:val="36"/>
                <w:szCs w:val="36"/>
                <w:lang w:val="en-US" w:eastAsia="zh-CN"/>
              </w:rPr>
              <w:t>“粤菜师傅”工程——（           ）制作出品标准表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30"/>
                <w:szCs w:val="30"/>
                <w:lang w:val="en-US" w:eastAsia="zh-CN"/>
              </w:rPr>
              <w:t>菜品名称</w:t>
            </w:r>
          </w:p>
        </w:tc>
        <w:tc>
          <w:tcPr>
            <w:tcW w:w="3317"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FF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30"/>
                <w:szCs w:val="30"/>
                <w:lang w:val="en-US" w:eastAsia="zh-CN"/>
              </w:rPr>
              <w:t>属地</w:t>
            </w:r>
          </w:p>
        </w:tc>
        <w:tc>
          <w:tcPr>
            <w:tcW w:w="271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30"/>
                <w:szCs w:val="30"/>
                <w:lang w:val="en-US" w:eastAsia="zh-CN"/>
              </w:rPr>
              <w:t>菜品历史背景</w:t>
            </w:r>
          </w:p>
        </w:tc>
        <w:tc>
          <w:tcPr>
            <w:tcW w:w="7017"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30"/>
                <w:szCs w:val="30"/>
                <w:lang w:val="en-US" w:eastAsia="zh-CN"/>
              </w:rPr>
              <w:t>菜品特色及营养价值</w:t>
            </w:r>
          </w:p>
        </w:tc>
        <w:tc>
          <w:tcPr>
            <w:tcW w:w="7017"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菜品关键食材来源产地要求</w:t>
            </w:r>
          </w:p>
        </w:tc>
        <w:tc>
          <w:tcPr>
            <w:tcW w:w="7017"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食材挑选技巧</w:t>
            </w:r>
          </w:p>
        </w:tc>
        <w:tc>
          <w:tcPr>
            <w:tcW w:w="7017"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食材（配料）用量</w:t>
            </w:r>
          </w:p>
        </w:tc>
        <w:tc>
          <w:tcPr>
            <w:tcW w:w="7017"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制作设备工具要求</w:t>
            </w:r>
          </w:p>
        </w:tc>
        <w:tc>
          <w:tcPr>
            <w:tcW w:w="7017"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FF0000"/>
                <w:sz w:val="22"/>
                <w:szCs w:val="22"/>
                <w:u w:val="none"/>
              </w:rPr>
            </w:pPr>
          </w:p>
          <w:p>
            <w:pPr>
              <w:jc w:val="both"/>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制作工艺和工序</w:t>
            </w:r>
          </w:p>
        </w:tc>
        <w:tc>
          <w:tcPr>
            <w:tcW w:w="7017"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FF0000"/>
                <w:sz w:val="22"/>
                <w:szCs w:val="22"/>
                <w:u w:val="none"/>
              </w:rPr>
            </w:pPr>
          </w:p>
          <w:p>
            <w:pPr>
              <w:jc w:val="both"/>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制作过程注意事项</w:t>
            </w:r>
          </w:p>
        </w:tc>
        <w:tc>
          <w:tcPr>
            <w:tcW w:w="7017"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5"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菜品质量评价标准</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lang w:val="en-US" w:eastAsia="zh-CN" w:bidi="ar"/>
              </w:rPr>
              <w:t>色：</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FF0000"/>
                <w:sz w:val="22"/>
                <w:szCs w:val="22"/>
                <w:u w:val="none"/>
              </w:rPr>
            </w:pPr>
            <w:r>
              <w:rPr>
                <w:rFonts w:hint="default" w:ascii="宋体" w:hAnsi="宋体" w:eastAsia="宋体" w:cs="宋体"/>
                <w:i w:val="0"/>
                <w:color w:val="FF0000"/>
                <w:sz w:val="22"/>
                <w:szCs w:val="22"/>
                <w:u w:val="none"/>
              </w:rPr>
              <w:t>香：</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FF0000"/>
                <w:sz w:val="22"/>
                <w:szCs w:val="22"/>
                <w:u w:val="none"/>
              </w:rPr>
            </w:pPr>
            <w:r>
              <w:rPr>
                <w:rFonts w:hint="default" w:ascii="宋体" w:hAnsi="宋体" w:eastAsia="宋体" w:cs="宋体"/>
                <w:i w:val="0"/>
                <w:color w:val="FF0000"/>
                <w:sz w:val="22"/>
                <w:szCs w:val="22"/>
                <w:u w:val="none"/>
              </w:rPr>
              <w:t>味：</w:t>
            </w:r>
          </w:p>
        </w:tc>
        <w:tc>
          <w:tcPr>
            <w:tcW w:w="17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lang w:val="en-US" w:eastAsia="zh-CN" w:bidi="ar"/>
              </w:rPr>
              <w:t>口感：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菜品曾获荣誉</w:t>
            </w:r>
          </w:p>
        </w:tc>
        <w:tc>
          <w:tcPr>
            <w:tcW w:w="2000"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FF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30"/>
                <w:szCs w:val="30"/>
                <w:lang w:val="en-US" w:eastAsia="zh-CN"/>
              </w:rPr>
              <w:t>菜品获奖制作单位</w:t>
            </w:r>
          </w:p>
        </w:tc>
        <w:tc>
          <w:tcPr>
            <w:tcW w:w="370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3" w:hRule="atLeast"/>
        </w:trPr>
        <w:tc>
          <w:tcPr>
            <w:tcW w:w="1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延伸信息</w:t>
            </w:r>
          </w:p>
        </w:tc>
        <w:tc>
          <w:tcPr>
            <w:tcW w:w="7746"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color w:val="FF0000"/>
                <w:sz w:val="22"/>
                <w:szCs w:val="22"/>
                <w:u w:val="none"/>
              </w:rPr>
            </w:pPr>
          </w:p>
        </w:tc>
      </w:tr>
    </w:tbl>
    <w:tbl>
      <w:tblPr>
        <w:tblStyle w:val="5"/>
        <w:tblpPr w:leftFromText="180" w:rightFromText="180" w:vertAnchor="text" w:horzAnchor="page" w:tblpX="1186" w:tblpY="41"/>
        <w:tblOverlap w:val="never"/>
        <w:tblW w:w="95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67"/>
        <w:gridCol w:w="1550"/>
        <w:gridCol w:w="850"/>
        <w:gridCol w:w="505"/>
        <w:gridCol w:w="1128"/>
        <w:gridCol w:w="1267"/>
        <w:gridCol w:w="2368"/>
        <w:gridCol w:w="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567" w:type="dxa"/>
            <w:gridSpan w:val="8"/>
            <w:noWrap w:val="0"/>
            <w:vAlign w:val="top"/>
          </w:tcPr>
          <w:p>
            <w:pPr>
              <w:widowControl/>
              <w:spacing w:line="480" w:lineRule="exact"/>
              <w:jc w:val="both"/>
              <w:rPr>
                <w:rFonts w:hint="eastAsia" w:ascii="宋体" w:hAnsi="宋体" w:eastAsia="宋体" w:cs="宋体"/>
                <w:b/>
                <w:i w:val="0"/>
                <w:color w:val="000000"/>
                <w:kern w:val="0"/>
                <w:sz w:val="36"/>
                <w:szCs w:val="36"/>
                <w:u w:val="none"/>
                <w:lang w:val="en-US" w:eastAsia="zh-CN" w:bidi="ar"/>
              </w:rPr>
            </w:pPr>
            <w:r>
              <w:rPr>
                <w:rFonts w:hint="eastAsia" w:ascii="仿宋" w:hAnsi="仿宋" w:eastAsia="仿宋"/>
                <w:color w:val="000000"/>
                <w:sz w:val="32"/>
                <w:szCs w:val="32"/>
              </w:rPr>
              <w:t>附</w:t>
            </w:r>
            <w:r>
              <w:rPr>
                <w:rFonts w:hint="eastAsia" w:ascii="仿宋" w:hAnsi="仿宋" w:eastAsia="仿宋"/>
                <w:color w:val="000000"/>
                <w:sz w:val="32"/>
                <w:szCs w:val="32"/>
                <w:lang w:val="en-US" w:eastAsia="zh-CN"/>
              </w:rPr>
              <w:t>表</w:t>
            </w:r>
            <w:r>
              <w:rPr>
                <w:rFonts w:hint="default" w:ascii="仿宋" w:hAnsi="仿宋" w:eastAsia="仿宋"/>
                <w:color w:val="000000"/>
                <w:sz w:val="32"/>
                <w:szCs w:val="32"/>
                <w:lang w:eastAsia="zh-CN"/>
              </w:rPr>
              <w:t>6</w:t>
            </w:r>
            <w:r>
              <w:rPr>
                <w:rFonts w:hint="eastAsia" w:ascii="仿宋" w:hAnsi="仿宋" w:eastAsia="仿宋"/>
                <w:color w:val="000000"/>
                <w:sz w:val="32"/>
                <w:szCs w:val="32"/>
              </w:rPr>
              <w:t>：</w:t>
            </w:r>
          </w:p>
          <w:p>
            <w:pPr>
              <w:keepNext w:val="0"/>
              <w:keepLines w:val="0"/>
              <w:widowControl/>
              <w:suppressLineNumbers w:val="0"/>
              <w:jc w:val="center"/>
              <w:textAlignment w:val="top"/>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新会陈皮产业园新开办陈皮宴专门餐馆奖补申领表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trPr>
        <w:tc>
          <w:tcPr>
            <w:tcW w:w="18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单位全称</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p>
        </w:tc>
        <w:tc>
          <w:tcPr>
            <w:tcW w:w="163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单位地址</w:t>
            </w:r>
          </w:p>
        </w:tc>
        <w:tc>
          <w:tcPr>
            <w:tcW w:w="3667" w:type="dxa"/>
            <w:gridSpan w:val="3"/>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8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统一社会信用代码</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p>
        </w:tc>
        <w:tc>
          <w:tcPr>
            <w:tcW w:w="163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单位类别</w:t>
            </w:r>
          </w:p>
        </w:tc>
        <w:tc>
          <w:tcPr>
            <w:tcW w:w="3667" w:type="dxa"/>
            <w:gridSpan w:val="3"/>
            <w:tcBorders>
              <w:top w:val="single" w:color="000000" w:sz="4" w:space="0"/>
              <w:left w:val="single" w:color="auto" w:sz="4" w:space="0"/>
              <w:bottom w:val="single" w:color="auto"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8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企业负责人</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联系电话</w:t>
            </w:r>
          </w:p>
        </w:tc>
        <w:tc>
          <w:tcPr>
            <w:tcW w:w="16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申请金额</w:t>
            </w:r>
          </w:p>
        </w:tc>
        <w:tc>
          <w:tcPr>
            <w:tcW w:w="2400" w:type="dxa"/>
            <w:gridSpan w:val="2"/>
            <w:tcBorders>
              <w:top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18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开户银行</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p>
        </w:tc>
        <w:tc>
          <w:tcPr>
            <w:tcW w:w="16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开户名称</w:t>
            </w:r>
          </w:p>
        </w:tc>
        <w:tc>
          <w:tcPr>
            <w:tcW w:w="366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8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银行账号</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p>
        </w:tc>
        <w:tc>
          <w:tcPr>
            <w:tcW w:w="16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经办人和电话</w:t>
            </w:r>
          </w:p>
        </w:tc>
        <w:tc>
          <w:tcPr>
            <w:tcW w:w="366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6" w:hRule="atLeast"/>
        </w:trPr>
        <w:tc>
          <w:tcPr>
            <w:tcW w:w="1867" w:type="dxa"/>
            <w:tcBorders>
              <w:top w:val="single" w:color="000000" w:sz="4" w:space="0"/>
              <w:left w:val="single" w:color="000000" w:sz="4" w:space="0"/>
              <w:bottom w:val="single" w:color="000000" w:sz="4" w:space="0"/>
            </w:tcBorders>
            <w:noWrap w:val="0"/>
            <w:vAlign w:val="center"/>
          </w:tcPr>
          <w:p>
            <w:pPr>
              <w:widowControl/>
              <w:spacing w:line="360" w:lineRule="exact"/>
              <w:jc w:val="both"/>
              <w:rPr>
                <w:rFonts w:hint="eastAsia" w:ascii="宋体" w:hAnsi="宋体" w:cs="宋体"/>
                <w:color w:val="000000"/>
                <w:kern w:val="0"/>
                <w:sz w:val="30"/>
                <w:szCs w:val="30"/>
                <w:lang w:eastAsia="zh-CN"/>
              </w:rPr>
            </w:pPr>
            <w:r>
              <w:rPr>
                <w:rFonts w:hint="default" w:ascii="宋体" w:hAnsi="宋体" w:cs="宋体"/>
                <w:color w:val="000000"/>
                <w:kern w:val="0"/>
                <w:sz w:val="30"/>
                <w:szCs w:val="30"/>
                <w:lang w:eastAsia="zh-CN"/>
              </w:rPr>
              <w:t>资金申请事项</w:t>
            </w:r>
          </w:p>
          <w:p>
            <w:pPr>
              <w:widowControl/>
              <w:spacing w:line="360" w:lineRule="exact"/>
              <w:jc w:val="both"/>
              <w:rPr>
                <w:rFonts w:hint="eastAsia" w:ascii="宋体" w:hAnsi="宋体" w:cs="宋体"/>
                <w:color w:val="000000"/>
                <w:kern w:val="0"/>
                <w:sz w:val="30"/>
                <w:szCs w:val="30"/>
              </w:rPr>
            </w:pPr>
          </w:p>
        </w:tc>
        <w:tc>
          <w:tcPr>
            <w:tcW w:w="770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 xml:space="preserve">    </w:t>
            </w:r>
          </w:p>
          <w:p>
            <w:pPr>
              <w:widowControl/>
              <w:spacing w:line="360" w:lineRule="exact"/>
              <w:ind w:firstLine="444" w:firstLineChars="150"/>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本于______年___月___日在产业园内新开办________________陈皮宴专门餐馆，符合奖补要求，现申请一次性补助______元。</w:t>
            </w:r>
            <w:r>
              <w:rPr>
                <w:rFonts w:hint="eastAsia" w:ascii="宋体" w:hAnsi="宋体" w:cs="宋体"/>
                <w:color w:val="000000"/>
                <w:kern w:val="0"/>
                <w:sz w:val="30"/>
                <w:szCs w:val="30"/>
                <w:lang w:val="en-US" w:eastAsia="zh-CN"/>
              </w:rPr>
              <w:br w:type="textWrapping"/>
            </w:r>
            <w:r>
              <w:rPr>
                <w:rFonts w:hint="eastAsia" w:ascii="宋体" w:hAnsi="宋体" w:cs="宋体"/>
                <w:color w:val="000000"/>
                <w:kern w:val="0"/>
                <w:sz w:val="30"/>
                <w:szCs w:val="30"/>
                <w:lang w:val="en-US" w:eastAsia="zh-CN"/>
              </w:rPr>
              <w:t xml:space="preserve"> </w:t>
            </w:r>
          </w:p>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 xml:space="preserve">经办人：       </w:t>
            </w:r>
            <w:r>
              <w:rPr>
                <w:rFonts w:hint="default" w:ascii="宋体" w:hAnsi="宋体" w:cs="宋体"/>
                <w:color w:val="000000"/>
                <w:kern w:val="0"/>
                <w:sz w:val="30"/>
                <w:szCs w:val="30"/>
                <w:lang w:eastAsia="zh-CN"/>
              </w:rPr>
              <w:t xml:space="preserve">             </w:t>
            </w:r>
            <w:r>
              <w:rPr>
                <w:rFonts w:hint="eastAsia" w:ascii="宋体" w:hAnsi="宋体" w:cs="宋体"/>
                <w:color w:val="000000"/>
                <w:kern w:val="0"/>
                <w:sz w:val="30"/>
                <w:szCs w:val="30"/>
                <w:lang w:val="en-US" w:eastAsia="zh-CN"/>
              </w:rPr>
              <w:t xml:space="preserve">   企业负责人：</w:t>
            </w:r>
          </w:p>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 xml:space="preserve">  </w:t>
            </w:r>
            <w:r>
              <w:rPr>
                <w:rFonts w:hint="default" w:ascii="宋体" w:hAnsi="宋体" w:cs="宋体"/>
                <w:color w:val="000000"/>
                <w:kern w:val="0"/>
                <w:sz w:val="30"/>
                <w:szCs w:val="30"/>
                <w:lang w:eastAsia="zh-CN"/>
              </w:rPr>
              <w:t xml:space="preserve">                          </w:t>
            </w:r>
            <w:r>
              <w:rPr>
                <w:rFonts w:hint="eastAsia" w:ascii="宋体" w:hAnsi="宋体" w:cs="宋体"/>
                <w:color w:val="000000"/>
                <w:kern w:val="0"/>
                <w:sz w:val="30"/>
                <w:szCs w:val="30"/>
                <w:lang w:val="en-US" w:eastAsia="zh-CN"/>
              </w:rPr>
              <w:t xml:space="preserve"> （单位盖章）</w:t>
            </w:r>
          </w:p>
          <w:p>
            <w:pPr>
              <w:widowControl/>
              <w:spacing w:line="360" w:lineRule="exact"/>
              <w:jc w:val="right"/>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 xml:space="preserve">   </w:t>
            </w:r>
            <w:r>
              <w:rPr>
                <w:rFonts w:hint="default" w:ascii="宋体" w:hAnsi="宋体" w:cs="宋体"/>
                <w:color w:val="000000"/>
                <w:kern w:val="0"/>
                <w:sz w:val="30"/>
                <w:szCs w:val="30"/>
                <w:lang w:eastAsia="zh-CN"/>
              </w:rPr>
              <w:t xml:space="preserve">                                           </w:t>
            </w:r>
            <w:r>
              <w:rPr>
                <w:rFonts w:hint="eastAsia" w:ascii="宋体" w:hAnsi="宋体" w:cs="宋体"/>
                <w:color w:val="000000"/>
                <w:kern w:val="0"/>
                <w:sz w:val="30"/>
                <w:szCs w:val="30"/>
                <w:lang w:val="en-US" w:eastAsia="zh-CN"/>
              </w:rPr>
              <w:t xml:space="preserve">      </w:t>
            </w:r>
            <w:r>
              <w:rPr>
                <w:rFonts w:hint="default" w:ascii="宋体" w:hAnsi="宋体" w:cs="宋体"/>
                <w:color w:val="000000"/>
                <w:kern w:val="0"/>
                <w:sz w:val="30"/>
                <w:szCs w:val="30"/>
                <w:lang w:eastAsia="zh-CN"/>
              </w:rPr>
              <w:t xml:space="preserve">年      </w:t>
            </w:r>
            <w:r>
              <w:rPr>
                <w:rFonts w:hint="eastAsia" w:ascii="宋体" w:hAnsi="宋体" w:cs="宋体"/>
                <w:color w:val="000000"/>
                <w:kern w:val="0"/>
                <w:sz w:val="30"/>
                <w:szCs w:val="30"/>
                <w:lang w:val="en-US" w:eastAsia="zh-CN"/>
              </w:rPr>
              <w:t xml:space="preserve">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8" w:hRule="atLeast"/>
        </w:trPr>
        <w:tc>
          <w:tcPr>
            <w:tcW w:w="1867" w:type="dxa"/>
            <w:tcBorders>
              <w:left w:val="single" w:color="000000" w:sz="4" w:space="0"/>
              <w:bottom w:val="single" w:color="000000" w:sz="4" w:space="0"/>
            </w:tcBorders>
            <w:noWrap w:val="0"/>
            <w:vAlign w:val="center"/>
          </w:tcPr>
          <w:p>
            <w:pPr>
              <w:widowControl/>
              <w:spacing w:line="360" w:lineRule="exact"/>
              <w:jc w:val="center"/>
              <w:rPr>
                <w:rFonts w:hint="eastAsia" w:ascii="宋体" w:hAnsi="宋体" w:cs="宋体"/>
                <w:color w:val="000000"/>
                <w:kern w:val="0"/>
                <w:sz w:val="30"/>
                <w:szCs w:val="30"/>
              </w:rPr>
            </w:pPr>
            <w:r>
              <w:rPr>
                <w:rFonts w:hint="default" w:ascii="宋体" w:hAnsi="宋体" w:cs="宋体"/>
                <w:color w:val="000000"/>
                <w:kern w:val="0"/>
                <w:sz w:val="30"/>
                <w:szCs w:val="30"/>
                <w:lang w:eastAsia="zh-CN"/>
              </w:rPr>
              <w:t>餐厅简介</w:t>
            </w:r>
          </w:p>
        </w:tc>
        <w:tc>
          <w:tcPr>
            <w:tcW w:w="7700" w:type="dxa"/>
            <w:gridSpan w:val="7"/>
            <w:tcBorders>
              <w:left w:val="single" w:color="000000" w:sz="4" w:space="0"/>
              <w:bottom w:val="single" w:color="000000" w:sz="4" w:space="0"/>
              <w:right w:val="single" w:color="000000" w:sz="4" w:space="0"/>
            </w:tcBorders>
            <w:noWrap w:val="0"/>
            <w:vAlign w:val="top"/>
          </w:tcPr>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57" w:hRule="atLeast"/>
        </w:trPr>
        <w:tc>
          <w:tcPr>
            <w:tcW w:w="1867" w:type="dxa"/>
            <w:tcBorders>
              <w:left w:val="single" w:color="000000" w:sz="4" w:space="0"/>
              <w:bottom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default" w:ascii="宋体" w:hAnsi="宋体" w:cs="宋体"/>
                <w:color w:val="000000"/>
                <w:kern w:val="0"/>
                <w:sz w:val="30"/>
                <w:szCs w:val="30"/>
                <w:lang w:eastAsia="zh-CN"/>
              </w:rPr>
              <w:t>陈皮菜式名称</w:t>
            </w:r>
          </w:p>
        </w:tc>
        <w:tc>
          <w:tcPr>
            <w:tcW w:w="7700" w:type="dxa"/>
            <w:gridSpan w:val="7"/>
            <w:tcBorders>
              <w:left w:val="single" w:color="000000" w:sz="4" w:space="0"/>
              <w:bottom w:val="single" w:color="000000" w:sz="4" w:space="0"/>
              <w:right w:val="single" w:color="000000" w:sz="4" w:space="0"/>
            </w:tcBorders>
            <w:noWrap w:val="0"/>
            <w:vAlign w:val="top"/>
          </w:tcPr>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p>
            <w:pPr>
              <w:widowControl/>
              <w:spacing w:line="360" w:lineRule="exact"/>
              <w:jc w:val="both"/>
              <w:rPr>
                <w:rFonts w:hint="eastAsia" w:ascii="宋体" w:hAnsi="宋体" w:cs="宋体"/>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2" w:type="dxa"/>
          <w:trHeight w:val="1170" w:hRule="atLeast"/>
        </w:trPr>
        <w:tc>
          <w:tcPr>
            <w:tcW w:w="1867" w:type="dxa"/>
            <w:tcBorders>
              <w:left w:val="single" w:color="000000" w:sz="4" w:space="0"/>
              <w:bottom w:val="single" w:color="000000" w:sz="4" w:space="0"/>
            </w:tcBorders>
            <w:noWrap w:val="0"/>
            <w:vAlign w:val="center"/>
          </w:tcPr>
          <w:p>
            <w:pPr>
              <w:widowControl/>
              <w:spacing w:line="360" w:lineRule="exact"/>
              <w:jc w:val="both"/>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 xml:space="preserve"> 评审意见</w:t>
            </w:r>
          </w:p>
        </w:tc>
        <w:tc>
          <w:tcPr>
            <w:tcW w:w="7668" w:type="dxa"/>
            <w:gridSpan w:val="6"/>
            <w:tcBorders>
              <w:left w:val="single" w:color="000000" w:sz="4" w:space="0"/>
              <w:bottom w:val="single" w:color="000000" w:sz="4" w:space="0"/>
              <w:right w:val="single" w:color="000000" w:sz="4" w:space="0"/>
            </w:tcBorders>
            <w:noWrap w:val="0"/>
            <w:vAlign w:val="top"/>
          </w:tcPr>
          <w:p>
            <w:pPr>
              <w:widowControl/>
              <w:spacing w:line="360" w:lineRule="exact"/>
              <w:jc w:val="both"/>
              <w:rPr>
                <w:rFonts w:hint="default" w:ascii="宋体" w:hAnsi="宋体" w:cs="宋体"/>
                <w:color w:val="000000"/>
                <w:kern w:val="0"/>
                <w:sz w:val="30"/>
                <w:szCs w:val="30"/>
                <w:lang w:eastAsia="zh-CN"/>
              </w:rPr>
            </w:pPr>
            <w:r>
              <w:rPr>
                <w:rFonts w:hint="eastAsia" w:ascii="宋体" w:hAnsi="宋体" w:cs="宋体"/>
                <w:color w:val="000000"/>
                <w:kern w:val="0"/>
                <w:sz w:val="30"/>
                <w:szCs w:val="30"/>
                <w:lang w:val="en-US" w:eastAsia="zh-CN"/>
              </w:rPr>
              <w:t xml:space="preserve">                                                                     </w:t>
            </w:r>
            <w:r>
              <w:rPr>
                <w:rFonts w:hint="default" w:ascii="宋体" w:hAnsi="宋体" w:cs="宋体"/>
                <w:color w:val="000000"/>
                <w:kern w:val="0"/>
                <w:sz w:val="30"/>
                <w:szCs w:val="30"/>
                <w:lang w:eastAsia="zh-CN"/>
              </w:rPr>
              <w:t xml:space="preserve">     </w:t>
            </w:r>
          </w:p>
          <w:p>
            <w:pPr>
              <w:widowControl/>
              <w:spacing w:line="360" w:lineRule="exact"/>
              <w:jc w:val="both"/>
              <w:rPr>
                <w:rFonts w:hint="eastAsia" w:ascii="宋体" w:hAnsi="宋体" w:cs="宋体"/>
                <w:color w:val="000000"/>
                <w:kern w:val="0"/>
                <w:sz w:val="30"/>
                <w:szCs w:val="30"/>
                <w:lang w:val="en-US" w:eastAsia="zh-CN"/>
              </w:rPr>
            </w:pPr>
          </w:p>
          <w:p>
            <w:pPr>
              <w:widowControl/>
              <w:spacing w:line="360" w:lineRule="exact"/>
              <w:jc w:val="both"/>
              <w:rPr>
                <w:rFonts w:hint="eastAsia" w:ascii="宋体" w:hAnsi="宋体" w:cs="宋体"/>
                <w:color w:val="000000"/>
                <w:kern w:val="0"/>
                <w:sz w:val="30"/>
                <w:szCs w:val="30"/>
                <w:lang w:val="en-US" w:eastAsia="zh-CN"/>
              </w:rPr>
            </w:pPr>
          </w:p>
          <w:p>
            <w:pPr>
              <w:widowControl/>
              <w:spacing w:line="360" w:lineRule="exact"/>
              <w:jc w:val="both"/>
              <w:rPr>
                <w:rFonts w:hint="eastAsia" w:ascii="宋体" w:hAnsi="宋体" w:cs="宋体"/>
                <w:color w:val="000000"/>
                <w:kern w:val="0"/>
                <w:sz w:val="30"/>
                <w:szCs w:val="30"/>
                <w:lang w:val="en-US" w:eastAsia="zh-CN"/>
              </w:rPr>
            </w:pPr>
          </w:p>
          <w:p>
            <w:pPr>
              <w:widowControl/>
              <w:spacing w:line="360" w:lineRule="exact"/>
              <w:jc w:val="both"/>
              <w:rPr>
                <w:rFonts w:hint="eastAsia" w:ascii="宋体" w:hAnsi="宋体" w:cs="宋体"/>
                <w:color w:val="000000"/>
                <w:kern w:val="0"/>
                <w:sz w:val="30"/>
                <w:szCs w:val="30"/>
                <w:lang w:val="en-US" w:eastAsia="zh-CN"/>
              </w:rPr>
            </w:pPr>
          </w:p>
          <w:p>
            <w:pPr>
              <w:widowControl/>
              <w:spacing w:line="360" w:lineRule="exact"/>
              <w:jc w:val="righ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（单位盖章）</w:t>
            </w:r>
          </w:p>
          <w:p>
            <w:pPr>
              <w:widowControl/>
              <w:spacing w:line="360" w:lineRule="exact"/>
              <w:jc w:val="both"/>
              <w:rPr>
                <w:rFonts w:hint="eastAsia" w:ascii="宋体" w:hAnsi="宋体" w:cs="宋体"/>
                <w:color w:val="000000"/>
                <w:kern w:val="0"/>
                <w:sz w:val="30"/>
                <w:szCs w:val="30"/>
                <w:lang w:val="en-US" w:eastAsia="zh-CN"/>
              </w:rPr>
            </w:pPr>
          </w:p>
          <w:p>
            <w:pPr>
              <w:widowControl/>
              <w:spacing w:line="360" w:lineRule="exact"/>
              <w:jc w:val="right"/>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 xml:space="preserve">        </w:t>
            </w:r>
            <w:r>
              <w:rPr>
                <w:rFonts w:hint="default" w:ascii="宋体" w:hAnsi="宋体" w:cs="宋体"/>
                <w:color w:val="000000"/>
                <w:kern w:val="0"/>
                <w:sz w:val="30"/>
                <w:szCs w:val="30"/>
                <w:lang w:eastAsia="zh-CN"/>
              </w:rPr>
              <w:t xml:space="preserve">          </w:t>
            </w:r>
            <w:r>
              <w:rPr>
                <w:rFonts w:hint="eastAsia" w:ascii="宋体" w:hAnsi="宋体" w:cs="宋体"/>
                <w:color w:val="000000"/>
                <w:kern w:val="0"/>
                <w:sz w:val="30"/>
                <w:szCs w:val="30"/>
                <w:lang w:val="en-US" w:eastAsia="zh-CN"/>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2" w:type="dxa"/>
          <w:trHeight w:val="633" w:hRule="atLeast"/>
        </w:trPr>
        <w:tc>
          <w:tcPr>
            <w:tcW w:w="4772" w:type="dxa"/>
            <w:gridSpan w:val="4"/>
            <w:tcBorders>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kern w:val="0"/>
                <w:sz w:val="30"/>
                <w:szCs w:val="30"/>
                <w:lang w:val="en-US" w:eastAsia="zh-CN"/>
              </w:rPr>
            </w:pPr>
            <w:r>
              <w:rPr>
                <w:rFonts w:hint="default" w:ascii="宋体" w:hAnsi="宋体" w:cs="宋体"/>
                <w:color w:val="000000"/>
                <w:kern w:val="0"/>
                <w:sz w:val="30"/>
                <w:szCs w:val="30"/>
                <w:lang w:val="en-US" w:eastAsia="zh-CN"/>
              </w:rPr>
              <w:t>新会区人力资源和社会保障局意见</w:t>
            </w:r>
          </w:p>
        </w:tc>
        <w:tc>
          <w:tcPr>
            <w:tcW w:w="4763" w:type="dxa"/>
            <w:gridSpan w:val="3"/>
            <w:tcBorders>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000000"/>
                <w:kern w:val="0"/>
                <w:sz w:val="30"/>
                <w:szCs w:val="30"/>
                <w:lang w:val="en-US" w:eastAsia="zh-CN"/>
              </w:rPr>
            </w:pPr>
            <w:r>
              <w:rPr>
                <w:rFonts w:hint="default" w:ascii="宋体" w:hAnsi="宋体" w:cs="宋体"/>
                <w:color w:val="000000"/>
                <w:kern w:val="0"/>
                <w:sz w:val="30"/>
                <w:szCs w:val="30"/>
                <w:lang w:val="en-US" w:eastAsia="zh-CN"/>
              </w:rPr>
              <w:t>新会陈皮国家现代农业产业园建设管理委员会意见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2" w:type="dxa"/>
          <w:trHeight w:val="1170" w:hRule="atLeast"/>
        </w:trPr>
        <w:tc>
          <w:tcPr>
            <w:tcW w:w="4772" w:type="dxa"/>
            <w:gridSpan w:val="4"/>
            <w:tcBorders>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lang w:val="en-US" w:eastAsia="zh-CN"/>
              </w:rPr>
            </w:pPr>
          </w:p>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经审核，同意给予补助。</w:t>
            </w:r>
          </w:p>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 xml:space="preserve">经办人：    </w:t>
            </w:r>
          </w:p>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负责人</w:t>
            </w:r>
            <w:r>
              <w:rPr>
                <w:rFonts w:hint="default" w:ascii="宋体" w:hAnsi="宋体" w:cs="宋体"/>
                <w:color w:val="000000"/>
                <w:kern w:val="0"/>
                <w:sz w:val="30"/>
                <w:szCs w:val="30"/>
                <w:lang w:eastAsia="zh-CN"/>
              </w:rPr>
              <w:t>：</w:t>
            </w:r>
            <w:r>
              <w:rPr>
                <w:rFonts w:hint="eastAsia" w:ascii="宋体" w:hAnsi="宋体" w:cs="宋体"/>
                <w:color w:val="000000"/>
                <w:kern w:val="0"/>
                <w:sz w:val="30"/>
                <w:szCs w:val="30"/>
                <w:lang w:val="en-US" w:eastAsia="zh-CN"/>
              </w:rPr>
              <w:t xml:space="preserve">   </w:t>
            </w:r>
            <w:r>
              <w:rPr>
                <w:rFonts w:hint="default" w:ascii="宋体" w:hAnsi="宋体" w:cs="宋体"/>
                <w:color w:val="000000"/>
                <w:kern w:val="0"/>
                <w:sz w:val="30"/>
                <w:szCs w:val="30"/>
                <w:lang w:eastAsia="zh-CN"/>
              </w:rPr>
              <w:t xml:space="preserve">       </w:t>
            </w:r>
            <w:r>
              <w:rPr>
                <w:rFonts w:hint="eastAsia" w:ascii="宋体" w:hAnsi="宋体" w:cs="宋体"/>
                <w:color w:val="000000"/>
                <w:kern w:val="0"/>
                <w:sz w:val="30"/>
                <w:szCs w:val="30"/>
                <w:lang w:val="en-US" w:eastAsia="zh-CN"/>
              </w:rPr>
              <w:t>（单位盖章）</w:t>
            </w:r>
          </w:p>
          <w:p>
            <w:pPr>
              <w:widowControl/>
              <w:spacing w:line="360" w:lineRule="exact"/>
              <w:jc w:val="righ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 xml:space="preserve"> </w:t>
            </w:r>
          </w:p>
          <w:p>
            <w:pPr>
              <w:widowControl/>
              <w:spacing w:line="360" w:lineRule="exact"/>
              <w:jc w:val="righ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 xml:space="preserve"> 年    月    日 </w:t>
            </w:r>
          </w:p>
        </w:tc>
        <w:tc>
          <w:tcPr>
            <w:tcW w:w="4763" w:type="dxa"/>
            <w:gridSpan w:val="3"/>
            <w:tcBorders>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lang w:val="en-US" w:eastAsia="zh-CN"/>
              </w:rPr>
            </w:pPr>
          </w:p>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经审核，同意给予补助。</w:t>
            </w:r>
          </w:p>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 xml:space="preserve">经办人：    </w:t>
            </w:r>
          </w:p>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负责人</w:t>
            </w:r>
            <w:r>
              <w:rPr>
                <w:rFonts w:hint="default" w:ascii="宋体" w:hAnsi="宋体" w:cs="宋体"/>
                <w:color w:val="000000"/>
                <w:kern w:val="0"/>
                <w:sz w:val="30"/>
                <w:szCs w:val="30"/>
                <w:lang w:eastAsia="zh-CN"/>
              </w:rPr>
              <w:t>：</w:t>
            </w:r>
            <w:r>
              <w:rPr>
                <w:rFonts w:hint="eastAsia" w:ascii="宋体" w:hAnsi="宋体" w:cs="宋体"/>
                <w:color w:val="000000"/>
                <w:kern w:val="0"/>
                <w:sz w:val="30"/>
                <w:szCs w:val="30"/>
                <w:lang w:val="en-US" w:eastAsia="zh-CN"/>
              </w:rPr>
              <w:t xml:space="preserve">   </w:t>
            </w:r>
            <w:r>
              <w:rPr>
                <w:rFonts w:hint="default" w:ascii="宋体" w:hAnsi="宋体" w:cs="宋体"/>
                <w:color w:val="000000"/>
                <w:kern w:val="0"/>
                <w:sz w:val="30"/>
                <w:szCs w:val="30"/>
                <w:lang w:eastAsia="zh-CN"/>
              </w:rPr>
              <w:t xml:space="preserve">       </w:t>
            </w:r>
            <w:r>
              <w:rPr>
                <w:rFonts w:hint="eastAsia" w:ascii="宋体" w:hAnsi="宋体" w:cs="宋体"/>
                <w:color w:val="000000"/>
                <w:kern w:val="0"/>
                <w:sz w:val="30"/>
                <w:szCs w:val="30"/>
                <w:lang w:val="en-US" w:eastAsia="zh-CN"/>
              </w:rPr>
              <w:t>（单位盖章）</w:t>
            </w:r>
          </w:p>
          <w:p>
            <w:pPr>
              <w:widowControl/>
              <w:spacing w:line="360" w:lineRule="exact"/>
              <w:jc w:val="both"/>
              <w:rPr>
                <w:rFonts w:hint="default" w:ascii="宋体" w:hAnsi="宋体" w:cs="宋体"/>
                <w:color w:val="000000"/>
                <w:kern w:val="0"/>
                <w:sz w:val="30"/>
                <w:szCs w:val="30"/>
                <w:lang w:eastAsia="zh-CN"/>
              </w:rPr>
            </w:pPr>
            <w:r>
              <w:rPr>
                <w:rFonts w:hint="eastAsia" w:ascii="宋体" w:hAnsi="宋体" w:cs="宋体"/>
                <w:color w:val="000000"/>
                <w:kern w:val="0"/>
                <w:sz w:val="30"/>
                <w:szCs w:val="30"/>
                <w:lang w:val="en-US" w:eastAsia="zh-CN"/>
              </w:rPr>
              <w:t xml:space="preserve">  </w:t>
            </w:r>
            <w:r>
              <w:rPr>
                <w:rFonts w:hint="default" w:ascii="宋体" w:hAnsi="宋体" w:cs="宋体"/>
                <w:color w:val="000000"/>
                <w:kern w:val="0"/>
                <w:sz w:val="30"/>
                <w:szCs w:val="30"/>
                <w:lang w:eastAsia="zh-CN"/>
              </w:rPr>
              <w:t xml:space="preserve">          </w:t>
            </w:r>
          </w:p>
          <w:p>
            <w:pPr>
              <w:widowControl/>
              <w:spacing w:line="360" w:lineRule="exact"/>
              <w:jc w:val="right"/>
              <w:rPr>
                <w:rFonts w:hint="eastAsia" w:ascii="宋体" w:hAnsi="宋体" w:cs="宋体"/>
                <w:color w:val="000000"/>
                <w:kern w:val="0"/>
                <w:sz w:val="30"/>
                <w:szCs w:val="30"/>
                <w:lang w:val="en-US" w:eastAsia="zh-CN"/>
              </w:rPr>
            </w:pPr>
            <w:r>
              <w:rPr>
                <w:rFonts w:hint="default" w:ascii="宋体" w:hAnsi="宋体" w:cs="宋体"/>
                <w:color w:val="000000"/>
                <w:kern w:val="0"/>
                <w:sz w:val="30"/>
                <w:szCs w:val="30"/>
                <w:lang w:eastAsia="zh-CN"/>
              </w:rPr>
              <w:t xml:space="preserve"> </w:t>
            </w:r>
            <w:r>
              <w:rPr>
                <w:rFonts w:hint="eastAsia" w:ascii="宋体" w:hAnsi="宋体" w:cs="宋体"/>
                <w:color w:val="000000"/>
                <w:kern w:val="0"/>
                <w:sz w:val="30"/>
                <w:szCs w:val="30"/>
                <w:lang w:val="en-US" w:eastAsia="zh-CN"/>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2" w:type="dxa"/>
          <w:trHeight w:val="1887" w:hRule="atLeast"/>
        </w:trPr>
        <w:tc>
          <w:tcPr>
            <w:tcW w:w="9535" w:type="dxa"/>
            <w:gridSpan w:val="7"/>
            <w:tcBorders>
              <w:left w:val="single" w:color="000000" w:sz="4" w:space="0"/>
              <w:bottom w:val="single" w:color="000000" w:sz="4" w:space="0"/>
              <w:right w:val="single" w:color="000000" w:sz="4" w:space="0"/>
            </w:tcBorders>
            <w:noWrap w:val="0"/>
            <w:vAlign w:val="center"/>
          </w:tcPr>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说明：</w:t>
            </w:r>
          </w:p>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1.本表1式4份和附件1式1份，本表用电脑填写打印后,亲笔签名和单位盖章。</w:t>
            </w:r>
          </w:p>
          <w:p>
            <w:pPr>
              <w:widowControl/>
              <w:spacing w:line="360" w:lineRule="exact"/>
              <w:jc w:val="both"/>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2.受理时间：全年可受理，截止至2020年12月31日。</w:t>
            </w:r>
          </w:p>
        </w:tc>
      </w:tr>
    </w:tbl>
    <w:p>
      <w:pPr>
        <w:widowControl/>
        <w:spacing w:line="360" w:lineRule="exact"/>
        <w:jc w:val="both"/>
        <w:rPr>
          <w:rFonts w:hint="default" w:ascii="宋体" w:hAnsi="宋体" w:cs="宋体"/>
          <w:color w:val="000000"/>
          <w:kern w:val="0"/>
          <w:sz w:val="30"/>
          <w:szCs w:val="30"/>
          <w:lang w:val="en-US" w:eastAsia="zh-CN"/>
        </w:rPr>
      </w:pPr>
    </w:p>
    <w:p>
      <w:pPr>
        <w:ind w:left="1024" w:leftChars="100" w:right="316" w:rightChars="100" w:hanging="708" w:hangingChars="300"/>
        <w:rPr>
          <w:rFonts w:hint="default"/>
          <w:spacing w:val="-20"/>
          <w:sz w:val="28"/>
          <w:szCs w:val="32"/>
          <w:lang w:val="en-US" w:eastAsia="zh-CN"/>
        </w:rPr>
      </w:pPr>
    </w:p>
    <w:sectPr>
      <w:footerReference r:id="rId8" w:type="default"/>
      <w:pgSz w:w="11906" w:h="16838"/>
      <w:pgMar w:top="1928" w:right="1474" w:bottom="-571" w:left="1588" w:header="851" w:footer="1531" w:gutter="0"/>
      <w:pgNumType w:fmt="numberInDash" w:start="28"/>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7Cx/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s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CS8KcvEiXNCW92KlZfsWBtfU&#10;xQAVERQiZdj24sx2MwoGH2XTqTdaK92s6u4CDA9F7FwsFHVhfAup6drCe/DP5MgKUOk2MD48qftR&#10;5+bTw723Og7ky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fzsLH8ICAADY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仿宋"/>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EB7CA"/>
    <w:multiLevelType w:val="singleLevel"/>
    <w:tmpl w:val="5CEEB7CA"/>
    <w:lvl w:ilvl="0" w:tentative="0">
      <w:start w:val="2"/>
      <w:numFmt w:val="decimal"/>
      <w:suff w:val="nothing"/>
      <w:lvlText w:val="%1、"/>
      <w:lvlJc w:val="left"/>
    </w:lvl>
  </w:abstractNum>
  <w:abstractNum w:abstractNumId="1">
    <w:nsid w:val="5CF1061A"/>
    <w:multiLevelType w:val="singleLevel"/>
    <w:tmpl w:val="5CF1061A"/>
    <w:lvl w:ilvl="0" w:tentative="0">
      <w:start w:val="1"/>
      <w:numFmt w:val="chineseCounting"/>
      <w:suff w:val="nothing"/>
      <w:lvlText w:val="%1、"/>
      <w:lvlJc w:val="left"/>
    </w:lvl>
  </w:abstractNum>
  <w:abstractNum w:abstractNumId="2">
    <w:nsid w:val="5CF7DED1"/>
    <w:multiLevelType w:val="singleLevel"/>
    <w:tmpl w:val="5CF7DED1"/>
    <w:lvl w:ilvl="0" w:tentative="0">
      <w:start w:val="7"/>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41"/>
    <w:rsid w:val="000169A0"/>
    <w:rsid w:val="00024431"/>
    <w:rsid w:val="000811F5"/>
    <w:rsid w:val="00095A31"/>
    <w:rsid w:val="000B4430"/>
    <w:rsid w:val="000C4D3D"/>
    <w:rsid w:val="000E5B6E"/>
    <w:rsid w:val="000F1B41"/>
    <w:rsid w:val="00103867"/>
    <w:rsid w:val="00106E10"/>
    <w:rsid w:val="00106FB6"/>
    <w:rsid w:val="00114A7F"/>
    <w:rsid w:val="001379FE"/>
    <w:rsid w:val="00142BA2"/>
    <w:rsid w:val="00166A58"/>
    <w:rsid w:val="001772F3"/>
    <w:rsid w:val="0019493D"/>
    <w:rsid w:val="001C08C6"/>
    <w:rsid w:val="001C0AF5"/>
    <w:rsid w:val="001E289F"/>
    <w:rsid w:val="001E313A"/>
    <w:rsid w:val="0020568D"/>
    <w:rsid w:val="00213774"/>
    <w:rsid w:val="0022257C"/>
    <w:rsid w:val="002446C0"/>
    <w:rsid w:val="002532EB"/>
    <w:rsid w:val="002877ED"/>
    <w:rsid w:val="002C4A49"/>
    <w:rsid w:val="00307089"/>
    <w:rsid w:val="00345B67"/>
    <w:rsid w:val="0036046B"/>
    <w:rsid w:val="003A2189"/>
    <w:rsid w:val="003A28B2"/>
    <w:rsid w:val="003C485B"/>
    <w:rsid w:val="003D6247"/>
    <w:rsid w:val="003E5E3B"/>
    <w:rsid w:val="00403BC0"/>
    <w:rsid w:val="00407B66"/>
    <w:rsid w:val="00411B8B"/>
    <w:rsid w:val="00413902"/>
    <w:rsid w:val="00460B25"/>
    <w:rsid w:val="00476A55"/>
    <w:rsid w:val="00481B9B"/>
    <w:rsid w:val="004A0018"/>
    <w:rsid w:val="004C2140"/>
    <w:rsid w:val="004C2436"/>
    <w:rsid w:val="004D0BAD"/>
    <w:rsid w:val="004E6879"/>
    <w:rsid w:val="004F5424"/>
    <w:rsid w:val="005051DF"/>
    <w:rsid w:val="0054409C"/>
    <w:rsid w:val="005838B1"/>
    <w:rsid w:val="005B0EF3"/>
    <w:rsid w:val="005F53B2"/>
    <w:rsid w:val="0067018E"/>
    <w:rsid w:val="00673CC8"/>
    <w:rsid w:val="006956FD"/>
    <w:rsid w:val="006A1FE8"/>
    <w:rsid w:val="006B51AB"/>
    <w:rsid w:val="006D65A3"/>
    <w:rsid w:val="006E325F"/>
    <w:rsid w:val="00720828"/>
    <w:rsid w:val="007635BF"/>
    <w:rsid w:val="007A0FEC"/>
    <w:rsid w:val="007E1492"/>
    <w:rsid w:val="00825535"/>
    <w:rsid w:val="00865168"/>
    <w:rsid w:val="008676E9"/>
    <w:rsid w:val="00875BF3"/>
    <w:rsid w:val="008E5A99"/>
    <w:rsid w:val="008F0552"/>
    <w:rsid w:val="008F4328"/>
    <w:rsid w:val="008F5124"/>
    <w:rsid w:val="0094799A"/>
    <w:rsid w:val="0095219C"/>
    <w:rsid w:val="00963536"/>
    <w:rsid w:val="00984CEB"/>
    <w:rsid w:val="009E07ED"/>
    <w:rsid w:val="00A142A7"/>
    <w:rsid w:val="00A3468F"/>
    <w:rsid w:val="00A53183"/>
    <w:rsid w:val="00A842BD"/>
    <w:rsid w:val="00AB3D14"/>
    <w:rsid w:val="00AF4FF6"/>
    <w:rsid w:val="00B51276"/>
    <w:rsid w:val="00B81943"/>
    <w:rsid w:val="00B861FD"/>
    <w:rsid w:val="00BF3A59"/>
    <w:rsid w:val="00C12F1A"/>
    <w:rsid w:val="00C366FB"/>
    <w:rsid w:val="00C7192A"/>
    <w:rsid w:val="00C80F63"/>
    <w:rsid w:val="00C973ED"/>
    <w:rsid w:val="00CD0D31"/>
    <w:rsid w:val="00CD1DEB"/>
    <w:rsid w:val="00CF74ED"/>
    <w:rsid w:val="00D16CB7"/>
    <w:rsid w:val="00D24E37"/>
    <w:rsid w:val="00D33985"/>
    <w:rsid w:val="00D64F6B"/>
    <w:rsid w:val="00D73151"/>
    <w:rsid w:val="00DB26A4"/>
    <w:rsid w:val="00DC5E34"/>
    <w:rsid w:val="00DE3E36"/>
    <w:rsid w:val="00E24B91"/>
    <w:rsid w:val="00E4313B"/>
    <w:rsid w:val="00E529DC"/>
    <w:rsid w:val="00E569A4"/>
    <w:rsid w:val="00EB0534"/>
    <w:rsid w:val="00EB20B2"/>
    <w:rsid w:val="00EB43B8"/>
    <w:rsid w:val="00EE460A"/>
    <w:rsid w:val="00F4346F"/>
    <w:rsid w:val="00F66F37"/>
    <w:rsid w:val="00F81B5D"/>
    <w:rsid w:val="00FB0B32"/>
    <w:rsid w:val="00FE6B72"/>
    <w:rsid w:val="00FE7790"/>
    <w:rsid w:val="00FF0236"/>
    <w:rsid w:val="00FF2607"/>
    <w:rsid w:val="1C626D2D"/>
    <w:rsid w:val="2D117AC2"/>
    <w:rsid w:val="3BD47946"/>
    <w:rsid w:val="48AD1F8A"/>
    <w:rsid w:val="6B627B92"/>
    <w:rsid w:val="7A113CE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Times New Roman"/>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uiPriority w:val="0"/>
    <w:pPr>
      <w:spacing w:line="0" w:lineRule="atLeast"/>
    </w:pPr>
    <w:rPr>
      <w:rFonts w:eastAsia="小标宋"/>
      <w:sz w:val="44"/>
      <w:szCs w:val="32"/>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character" w:styleId="9">
    <w:name w:val="Hyperlink"/>
    <w:basedOn w:val="7"/>
    <w:qFormat/>
    <w:uiPriority w:val="0"/>
    <w:rPr>
      <w:color w:val="0000FF"/>
      <w:u w:val="single"/>
    </w:rPr>
  </w:style>
  <w:style w:type="character" w:customStyle="1" w:styleId="10">
    <w:name w:val="页眉 Char"/>
    <w:basedOn w:val="7"/>
    <w:link w:val="4"/>
    <w:semiHidden/>
    <w:uiPriority w:val="99"/>
    <w:rPr>
      <w:rFonts w:ascii="宋体" w:hAnsi="宋体" w:eastAsia="方正仿宋简体"/>
      <w:sz w:val="18"/>
      <w:szCs w:val="18"/>
    </w:rPr>
  </w:style>
  <w:style w:type="character" w:customStyle="1" w:styleId="11">
    <w:name w:val="页脚 Char"/>
    <w:basedOn w:val="7"/>
    <w:link w:val="3"/>
    <w:qFormat/>
    <w:uiPriority w:val="99"/>
    <w:rPr>
      <w:rFonts w:ascii="宋体" w:hAnsi="宋体" w:eastAsia="方正仿宋简体"/>
      <w:sz w:val="18"/>
      <w:szCs w:val="18"/>
    </w:rPr>
  </w:style>
  <w:style w:type="character" w:customStyle="1" w:styleId="12">
    <w:name w:val="正文文本 Char"/>
    <w:basedOn w:val="7"/>
    <w:link w:val="2"/>
    <w:uiPriority w:val="0"/>
    <w:rPr>
      <w:rFonts w:ascii="宋体" w:hAnsi="宋体" w:eastAsia="小标宋" w:cs="Times New Roman"/>
      <w:sz w:val="44"/>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1237</Words>
  <Characters>7054</Characters>
  <Lines>58</Lines>
  <Paragraphs>16</Paragraphs>
  <TotalTime>1</TotalTime>
  <ScaleCrop>false</ScaleCrop>
  <LinksUpToDate>false</LinksUpToDate>
  <CharactersWithSpaces>8275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2019-03-22T03:35:00Z</dcterms:created>
  <dc:creator>区农林局收发员</dc:creator>
  <cp:lastModifiedBy>Z~~</cp:lastModifiedBy>
  <cp:lastPrinted>2019-03-22T03:56:00Z</cp:lastPrinted>
  <dcterms:modified xsi:type="dcterms:W3CDTF">2019-06-05T10:09:19Z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