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pacing w:val="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1688465</wp:posOffset>
                </wp:positionV>
                <wp:extent cx="1516380" cy="416560"/>
                <wp:effectExtent l="0" t="0" r="7620" b="254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1638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方正黑体_GBK" w:eastAsia="方正黑体_GB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9pt;margin-top:132.95pt;height:32.8pt;width:119.4pt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Ana3gX2QAAAAsBAAAPAAAAAAAAAAEAIAAAADgAAABkcnMvZG93bnJl&#10;di54bWxQSwECFAAUAAAACACHTuJAfDJY060BAAA9AwAADgAAAAAAAAABACAAAAA+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方正黑体_GBK" w:eastAsia="方正黑体_GBK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pacing w:val="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pacing w:val="11"/>
          <w:sz w:val="44"/>
          <w:szCs w:val="44"/>
          <w:lang w:val="en-US" w:eastAsia="zh-CN"/>
        </w:rPr>
        <w:t>202</w:t>
      </w:r>
      <w:r>
        <w:rPr>
          <w:rFonts w:hint="default" w:ascii="Times New Roman" w:hAnsi="Times New Roman" w:eastAsia="方正小标宋_GBK" w:cs="方正小标宋_GBK"/>
          <w:spacing w:val="11"/>
          <w:sz w:val="44"/>
          <w:szCs w:val="44"/>
          <w:lang w:eastAsia="zh-CN"/>
        </w:rPr>
        <w:t>5</w:t>
      </w:r>
      <w:r>
        <w:rPr>
          <w:rFonts w:hint="eastAsia" w:ascii="Times New Roman" w:hAnsi="Times New Roman" w:eastAsia="方正小标宋_GBK" w:cs="方正小标宋_GBK"/>
          <w:spacing w:val="11"/>
          <w:sz w:val="44"/>
          <w:szCs w:val="44"/>
          <w:lang w:val="en-US" w:eastAsia="zh-CN"/>
        </w:rPr>
        <w:t>年度江门市直属企业接收安置安排工作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pacing w:val="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pacing w:val="11"/>
          <w:sz w:val="44"/>
          <w:szCs w:val="44"/>
          <w:lang w:val="en-US" w:eastAsia="zh-CN"/>
        </w:rPr>
        <w:t>退役士兵安置岗位信息表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pacing w:val="11"/>
          <w:sz w:val="44"/>
          <w:szCs w:val="44"/>
          <w:lang w:val="en-US" w:eastAsia="zh-CN"/>
        </w:rPr>
      </w:pPr>
    </w:p>
    <w:tbl>
      <w:tblPr>
        <w:tblStyle w:val="6"/>
        <w:tblW w:w="15057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419"/>
        <w:gridCol w:w="1369"/>
        <w:gridCol w:w="2156"/>
        <w:gridCol w:w="2344"/>
        <w:gridCol w:w="900"/>
        <w:gridCol w:w="5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接收安置单位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性质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工作地点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岗位类别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福利待遇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江门</w:t>
            </w: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市建设监理顾问有限公司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江门市属企业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一线岗位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年薪约4.5万至5.5万元</w:t>
            </w: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2.缴纳五险一金、</w:t>
            </w: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免费工作午餐，免费年度体检</w:t>
            </w: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江门东林物业管理有限公司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江门市属企业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一线岗位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税前</w:t>
            </w: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年薪</w:t>
            </w: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10.2</w:t>
            </w: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2.缴纳五险一金</w:t>
            </w: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，有年终福利</w:t>
            </w:r>
            <w:r>
              <w:rPr>
                <w:rFonts w:hint="eastAsia" w:ascii="Times New Roman" w:hAnsi="Times New Roman" w:eastAsia="方正仿宋_GBK"/>
                <w:sz w:val="30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3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江门市国储林投资运营有限公司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江门市属企业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管理岗位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年薪约10.5万元。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缴纳五险一金。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工作日提供早、午餐，法定节假日及带薪年休假。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4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江门公用水务环境股份有限公司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江门市属企业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技术岗位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综合年薪10万元，具体要根据企业经营情况、个人工作经验及考核结果等情况浮动。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提供五险一金。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依法享受年休假、婚丧假等国家法定节假日带薪假期。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5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江门公用水务环境股份有限公司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江门市属企业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技术岗位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1.综合年薪10万元，具体要根据企业经营情况、个人工作经验及考核结果等情况浮动。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2.提供五险一金。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3.依法享受年休假、婚丧假等国家法定节假日带薪假期。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6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江门市花木有限公司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江门市属企业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技术岗位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1.综合年薪10万元，具体要根据企业经营情况、个人工作经验及考核结果等情况浮动。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2.提供五险一金。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3.依法享受年休假、婚丧假等国家法定节假日带薪假期。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7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江门市水利水电工程质量检测站有限公司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江门市属企业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江门市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技术岗位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1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综合年薪10万元，具体要根据企业经营情况、个人工作经验及考核结果等情况浮动。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提供五险一金。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2"/>
                <w:vertAlign w:val="baseline"/>
                <w:lang w:eastAsia="zh-CN"/>
              </w:rPr>
              <w:t>依法享受年休假、婚丧假等国家法定节假日带薪假期。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6838" w:h="11906" w:orient="landscape"/>
      <w:pgMar w:top="2098" w:right="1474" w:bottom="1984" w:left="1587" w:header="850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简体">
    <w:altName w:val="方正楷体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altName w:val="方正书宋_GBK"/>
    <w:panose1 w:val="02030600000101010101"/>
    <w:charset w:val="00"/>
    <w:family w:val="roman"/>
    <w:pitch w:val="default"/>
    <w:sig w:usb0="00000000" w:usb1="00000000" w:usb2="00000030" w:usb3="00000000" w:csb0="4008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Times New Roman" w:hAnsi="Times New Roman" w:cs="Times New Roman"/>
        <w:sz w:val="24"/>
        <w:szCs w:val="24"/>
      </w:rPr>
      <w:t xml:space="preserve">— </w:t>
    </w:r>
    <w:r>
      <w:rPr>
        <w:rFonts w:hint="eastAsia"/>
      </w:rPr>
      <w:t xml:space="preserve"> 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 xml:space="preserve"> 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40" w:firstLineChars="100"/>
    </w:pPr>
    <w:r>
      <w:rPr>
        <w:rFonts w:hint="eastAsia" w:ascii="Times New Roman" w:hAnsi="Times New Roman" w:cs="Times New Roman"/>
        <w:sz w:val="24"/>
      </w:rPr>
      <w:t xml:space="preserve">—   </w:t>
    </w: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  \* MERGEFORMAT </w:instrText>
    </w:r>
    <w:r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sz w:val="24"/>
        <w:lang w:val="zh-CN"/>
      </w:rPr>
      <w:t>2</w:t>
    </w:r>
    <w:r>
      <w:rPr>
        <w:rFonts w:ascii="Times New Roman" w:hAnsi="Times New Roman" w:cs="Times New Roman"/>
        <w:sz w:val="24"/>
      </w:rPr>
      <w:fldChar w:fldCharType="end"/>
    </w:r>
    <w:r>
      <w:rPr>
        <w:rFonts w:hint="eastAsia" w:ascii="Times New Roman" w:hAnsi="Times New Roman" w:cs="Times New Roman"/>
        <w:sz w:val="24"/>
      </w:rPr>
      <w:t xml:space="preserve"> 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A0233"/>
    <w:multiLevelType w:val="singleLevel"/>
    <w:tmpl w:val="FBFA02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760396"/>
    <w:multiLevelType w:val="singleLevel"/>
    <w:tmpl w:val="FF7603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FECD2FA"/>
    <w:multiLevelType w:val="singleLevel"/>
    <w:tmpl w:val="6FECD2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90"/>
    <w:rsid w:val="000026BD"/>
    <w:rsid w:val="00016F12"/>
    <w:rsid w:val="000971D4"/>
    <w:rsid w:val="000D24A7"/>
    <w:rsid w:val="000D49D2"/>
    <w:rsid w:val="000E7378"/>
    <w:rsid w:val="00103F68"/>
    <w:rsid w:val="00131DC8"/>
    <w:rsid w:val="00152ED4"/>
    <w:rsid w:val="00257F60"/>
    <w:rsid w:val="002C4F6F"/>
    <w:rsid w:val="00301B31"/>
    <w:rsid w:val="004203CA"/>
    <w:rsid w:val="00516941"/>
    <w:rsid w:val="0053237B"/>
    <w:rsid w:val="00543242"/>
    <w:rsid w:val="005B5820"/>
    <w:rsid w:val="00600667"/>
    <w:rsid w:val="006219C5"/>
    <w:rsid w:val="00622A89"/>
    <w:rsid w:val="00701CBA"/>
    <w:rsid w:val="007549D1"/>
    <w:rsid w:val="00762E61"/>
    <w:rsid w:val="00763A30"/>
    <w:rsid w:val="007B0624"/>
    <w:rsid w:val="00836A43"/>
    <w:rsid w:val="00840931"/>
    <w:rsid w:val="00867AC8"/>
    <w:rsid w:val="008B73A4"/>
    <w:rsid w:val="009507EB"/>
    <w:rsid w:val="00961CD8"/>
    <w:rsid w:val="00A2127F"/>
    <w:rsid w:val="00B52429"/>
    <w:rsid w:val="00B6221D"/>
    <w:rsid w:val="00BB2F37"/>
    <w:rsid w:val="00C0417D"/>
    <w:rsid w:val="00CC3E04"/>
    <w:rsid w:val="00D47ABD"/>
    <w:rsid w:val="00DB6516"/>
    <w:rsid w:val="00E41104"/>
    <w:rsid w:val="00E43144"/>
    <w:rsid w:val="00E46E2D"/>
    <w:rsid w:val="00F22556"/>
    <w:rsid w:val="00FC5BB1"/>
    <w:rsid w:val="00FE5E90"/>
    <w:rsid w:val="00FF4AA9"/>
    <w:rsid w:val="02612337"/>
    <w:rsid w:val="02C04D05"/>
    <w:rsid w:val="030D0975"/>
    <w:rsid w:val="052B0DAF"/>
    <w:rsid w:val="0E0B5D62"/>
    <w:rsid w:val="0FE42B5B"/>
    <w:rsid w:val="10474664"/>
    <w:rsid w:val="123E74B1"/>
    <w:rsid w:val="14262C83"/>
    <w:rsid w:val="146C7F44"/>
    <w:rsid w:val="14A20165"/>
    <w:rsid w:val="14BB305B"/>
    <w:rsid w:val="14F73309"/>
    <w:rsid w:val="151E45FB"/>
    <w:rsid w:val="16A62152"/>
    <w:rsid w:val="17F60D9B"/>
    <w:rsid w:val="19244715"/>
    <w:rsid w:val="19A93FBE"/>
    <w:rsid w:val="1C184589"/>
    <w:rsid w:val="1D0B56BA"/>
    <w:rsid w:val="1FF64B33"/>
    <w:rsid w:val="20C10441"/>
    <w:rsid w:val="25560449"/>
    <w:rsid w:val="26133F63"/>
    <w:rsid w:val="26FD5F6B"/>
    <w:rsid w:val="27D50BE8"/>
    <w:rsid w:val="28741E95"/>
    <w:rsid w:val="2BA939F8"/>
    <w:rsid w:val="2BFFE633"/>
    <w:rsid w:val="2C056281"/>
    <w:rsid w:val="2ED458DF"/>
    <w:rsid w:val="2EFE2429"/>
    <w:rsid w:val="2F9A6198"/>
    <w:rsid w:val="2FB785F3"/>
    <w:rsid w:val="367832FD"/>
    <w:rsid w:val="36F36FDE"/>
    <w:rsid w:val="383D29FD"/>
    <w:rsid w:val="39C03ACF"/>
    <w:rsid w:val="3A7A24D0"/>
    <w:rsid w:val="3BAF0360"/>
    <w:rsid w:val="3BCA1C98"/>
    <w:rsid w:val="3D8E6265"/>
    <w:rsid w:val="3F173420"/>
    <w:rsid w:val="3F5759A8"/>
    <w:rsid w:val="3FBDAD78"/>
    <w:rsid w:val="42092D76"/>
    <w:rsid w:val="42A4441E"/>
    <w:rsid w:val="457C33DA"/>
    <w:rsid w:val="47C241D3"/>
    <w:rsid w:val="496A4765"/>
    <w:rsid w:val="49D51F3C"/>
    <w:rsid w:val="4BB81F26"/>
    <w:rsid w:val="4C453920"/>
    <w:rsid w:val="4D3B5E60"/>
    <w:rsid w:val="4E171E39"/>
    <w:rsid w:val="4ED7309D"/>
    <w:rsid w:val="4FE851D9"/>
    <w:rsid w:val="51202099"/>
    <w:rsid w:val="530A662D"/>
    <w:rsid w:val="5471166E"/>
    <w:rsid w:val="54957A95"/>
    <w:rsid w:val="55316CD7"/>
    <w:rsid w:val="55CF66CB"/>
    <w:rsid w:val="56C95B92"/>
    <w:rsid w:val="57DB2CDC"/>
    <w:rsid w:val="5A6D6DCE"/>
    <w:rsid w:val="5B4464A3"/>
    <w:rsid w:val="5D37C88D"/>
    <w:rsid w:val="5FD30AA1"/>
    <w:rsid w:val="5FE1B17E"/>
    <w:rsid w:val="5FE51C4C"/>
    <w:rsid w:val="605E16C3"/>
    <w:rsid w:val="622001F5"/>
    <w:rsid w:val="62704811"/>
    <w:rsid w:val="644B4859"/>
    <w:rsid w:val="664C6520"/>
    <w:rsid w:val="68BF31ED"/>
    <w:rsid w:val="6BF97AC8"/>
    <w:rsid w:val="6D63492E"/>
    <w:rsid w:val="6EEA2AE2"/>
    <w:rsid w:val="6F427BEC"/>
    <w:rsid w:val="6FFD249D"/>
    <w:rsid w:val="72E85E60"/>
    <w:rsid w:val="760B7674"/>
    <w:rsid w:val="76970AD2"/>
    <w:rsid w:val="76BC2C82"/>
    <w:rsid w:val="76DEE9FD"/>
    <w:rsid w:val="77B6C29B"/>
    <w:rsid w:val="79CA0055"/>
    <w:rsid w:val="7AFF86A6"/>
    <w:rsid w:val="7B178352"/>
    <w:rsid w:val="7BE7587A"/>
    <w:rsid w:val="7C8C4150"/>
    <w:rsid w:val="7DF07AFF"/>
    <w:rsid w:val="7DFFB397"/>
    <w:rsid w:val="7EDDBB0A"/>
    <w:rsid w:val="7EFEFB9D"/>
    <w:rsid w:val="7F8777B3"/>
    <w:rsid w:val="7FB22C66"/>
    <w:rsid w:val="7FCB7337"/>
    <w:rsid w:val="7FD92D37"/>
    <w:rsid w:val="7FEB5912"/>
    <w:rsid w:val="A2FE118E"/>
    <w:rsid w:val="A3BFFDD5"/>
    <w:rsid w:val="BA7B23C6"/>
    <w:rsid w:val="C76BF07A"/>
    <w:rsid w:val="DB575185"/>
    <w:rsid w:val="E8F0B98C"/>
    <w:rsid w:val="EAFB2B2D"/>
    <w:rsid w:val="EEFF2B0C"/>
    <w:rsid w:val="EFF78F9F"/>
    <w:rsid w:val="F7DD9778"/>
    <w:rsid w:val="FBBD192F"/>
    <w:rsid w:val="FE734873"/>
    <w:rsid w:val="FF7FCB56"/>
    <w:rsid w:val="FF9FAD75"/>
    <w:rsid w:val="FFEF2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331</Words>
  <Characters>371</Characters>
  <Lines>3</Lines>
  <Paragraphs>1</Paragraphs>
  <TotalTime>2</TotalTime>
  <ScaleCrop>false</ScaleCrop>
  <LinksUpToDate>false</LinksUpToDate>
  <CharactersWithSpaces>407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2020-07-21T22:35:00Z</dcterms:created>
  <dc:creator>AutoBVT</dc:creator>
  <cp:lastModifiedBy>uos</cp:lastModifiedBy>
  <cp:lastPrinted>2021-02-02T17:01:00Z</cp:lastPrinted>
  <dcterms:modified xsi:type="dcterms:W3CDTF">2025-08-05T11:01:16Z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54435443F7A7B2B4D4887B66E2A4C844</vt:lpwstr>
  </property>
</Properties>
</file>