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" name="图片 1" descr="5、江门市江达电池有限公司行政处罚决定书送达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、江门市江达电池有限公司行政处罚决定书送达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2" name="图片 2" descr="1、江门市江达电池有限公司行政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江门市江达电池有限公司行政处罚决定书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3" name="图片 3" descr="2、江门市江达电池有限公司行政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、江门市江达电池有限公司行政处罚决定书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4" name="图片 4" descr="3、江门市江达电池有限公司行政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、江门市江达电池有限公司行政处罚决定书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5" name="图片 5" descr="4、江门市江达电池有限公司行政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、江门市江达电池有限公司行政处罚决定书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6" name="图片 6" descr="10、江门市进源矿业科技有限公司行政处罚决定书送达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、江门市进源矿业科技有限公司行政处罚决定书送达公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7" name="图片 7" descr="6、江门市进源矿业科技有限公司行政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、江门市进源矿业科技有限公司行政处罚决定书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8" name="图片 8" descr="7、江门市进源矿业科技有限公司行政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、江门市进源矿业科技有限公司行政处罚决定书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9" name="图片 9" descr="8、江门市进源矿业科技有限公司行政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、江门市进源矿业科技有限公司行政处罚决定书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0" name="图片 10" descr="9、江门市进源矿业科技有限公司行政处罚决定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、江门市进源矿业科技有限公司行政处罚决定书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1" name="图片 11" descr="14、江门市建铖建筑工程有限公司行政处罚决定书送达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、江门市建铖建筑工程有限公司行政处罚决定书送达公告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2" name="图片 12" descr="11、江门市建铖建筑工程有限公司行政处罚决定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、江门市建铖建筑工程有限公司行政处罚决定书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3" name="图片 13" descr="12、江门市建铖建筑工程有限公司行政处罚决定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、江门市建铖建筑工程有限公司行政处罚决定书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5185" cy="10176510"/>
            <wp:effectExtent l="0" t="0" r="5715" b="15240"/>
            <wp:docPr id="14" name="图片 14" descr="13、江门市建铖建筑工程有限公司行政处罚决定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、江门市建铖建筑工程有限公司行政处罚决定书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4" w:right="284" w:bottom="284" w:left="284" w:header="28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5A"/>
    <w:rsid w:val="000B5074"/>
    <w:rsid w:val="00346D83"/>
    <w:rsid w:val="0035783F"/>
    <w:rsid w:val="00396DCE"/>
    <w:rsid w:val="00563300"/>
    <w:rsid w:val="007343D2"/>
    <w:rsid w:val="008F085A"/>
    <w:rsid w:val="00CB4922"/>
    <w:rsid w:val="00CD0302"/>
    <w:rsid w:val="1C5C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18</TotalTime>
  <ScaleCrop>false</ScaleCrop>
  <LinksUpToDate>false</LinksUpToDate>
  <CharactersWithSpaces>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2018-01-23T08:41:00Z</dcterms:created>
  <dc:creator>赵敬华</dc:creator>
  <cp:lastModifiedBy>Admin</cp:lastModifiedBy>
  <dcterms:modified xsi:type="dcterms:W3CDTF">2025-05-13T02:08:57Z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1494E23309F544FFA85AC3A7F5502DE9</vt:lpwstr>
  </property>
</Properties>
</file>