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90" w:lineRule="exact"/>
        <w:rPr>
          <w:rFonts w:hint="eastAsia" w:ascii="仿宋" w:hAnsi="仿宋"/>
          <w:lang w:eastAsia="zh-CN"/>
        </w:rPr>
      </w:pPr>
    </w:p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一</w:t>
      </w:r>
      <w:r>
        <w:rPr>
          <w:rFonts w:hint="eastAsia" w:eastAsia="黑体"/>
        </w:rPr>
        <w:t>、食用农产品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1</w:t>
      </w:r>
      <w:r>
        <w:rPr>
          <w:rFonts w:hint="eastAsia" w:ascii="仿宋" w:hAnsi="仿宋"/>
        </w:rPr>
        <w:t>、畜禽肉及副产品抽检项目包括尼卡巴嗪GB 29690-2013；挥发性盐基氮、呋喃唑酮代谢物、呋喃西林代谢物、氯霉素、五氯酚酸钠（以五氯酚计）、克伦特罗、莱克多巴胺、沙丁胺醇、喹乙醇、恩诺沙星、替米考星、磺胺类（总量）、甲氧苄啶、氟苯尼考、多西环素、地塞米松、甲硝唑、氯丙嗪、土霉素/金霉素/四环素（组合含量）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2、水产品抽检项目包括镉（以Cd计）、多氯联苯、孔雀石绿、氯霉素、呋喃唑酮代谢物、呋喃它酮代谢物、呋喃西林代谢物、恩诺沙星、磺胺类（总量）、土霉素/金霉素/四环素（组合含量）、甲氧苄啶、甲硝唑、五氯酚酸钠（以五氯酚计）、氧氟沙星、培氟沙星、诺氟沙星</w:t>
      </w:r>
      <w:r>
        <w:rPr>
          <w:rFonts w:hint="eastAsia" w:ascii="仿宋" w:hAnsi="仿宋"/>
          <w:lang w:eastAsia="zh-CN"/>
        </w:rPr>
        <w:t>。</w:t>
      </w:r>
      <w:r>
        <w:rPr>
          <w:rFonts w:hint="eastAsia" w:ascii="仿宋" w:hAnsi="仿宋"/>
        </w:rPr>
        <w:t xml:space="preserve"> 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3、鲜蛋抽检项目包括甲硝唑、地美硝唑、呋喃唑酮代谢物、氟虫腈、氯霉素、氟苯尼考、甲砜霉素、恩诺沙星、氧氟沙星、沙拉沙星、甲氧苄啶、磺胺类（总量）、多西环素、地克珠利、托曲珠利。</w:t>
      </w:r>
    </w:p>
    <w:p>
      <w:pPr>
        <w:tabs>
          <w:tab w:val="left" w:pos="1058"/>
        </w:tabs>
        <w:bidi w:val="0"/>
        <w:jc w:val="left"/>
        <w:rPr>
          <w:rFonts w:hint="default" w:ascii="Times New Roman" w:hAnsi="Times New Roman" w:eastAsia="仿宋" w:cs="Times New Roman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6A11D7B"/>
    <w:rsid w:val="083D55C8"/>
    <w:rsid w:val="0D6E03AF"/>
    <w:rsid w:val="118661EC"/>
    <w:rsid w:val="145474DB"/>
    <w:rsid w:val="16032257"/>
    <w:rsid w:val="1D8D6441"/>
    <w:rsid w:val="1E713055"/>
    <w:rsid w:val="1EEB3A34"/>
    <w:rsid w:val="1F790064"/>
    <w:rsid w:val="203060BA"/>
    <w:rsid w:val="2A077079"/>
    <w:rsid w:val="2CAA357B"/>
    <w:rsid w:val="2EE90F23"/>
    <w:rsid w:val="36B010E5"/>
    <w:rsid w:val="38BA5BCA"/>
    <w:rsid w:val="38C02BCA"/>
    <w:rsid w:val="38E94AC2"/>
    <w:rsid w:val="3945532C"/>
    <w:rsid w:val="3A144168"/>
    <w:rsid w:val="44E8576D"/>
    <w:rsid w:val="46E34754"/>
    <w:rsid w:val="4BA20BC9"/>
    <w:rsid w:val="4EA4414E"/>
    <w:rsid w:val="5677734C"/>
    <w:rsid w:val="57A5117E"/>
    <w:rsid w:val="5D4A2957"/>
    <w:rsid w:val="63A91B58"/>
    <w:rsid w:val="63B730B9"/>
    <w:rsid w:val="6597558C"/>
    <w:rsid w:val="688E59B9"/>
    <w:rsid w:val="69735983"/>
    <w:rsid w:val="6BAF694E"/>
    <w:rsid w:val="713B4DB4"/>
    <w:rsid w:val="73FB7714"/>
    <w:rsid w:val="74F97F64"/>
    <w:rsid w:val="7C06421D"/>
    <w:rsid w:val="7EFB4B42"/>
    <w:rsid w:val="7F0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2024-12-23T03:48:56Z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