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C7" w:rsidRPr="005762C7" w:rsidRDefault="005762C7">
      <w:pPr>
        <w:rPr>
          <w:rFonts w:ascii="宋体" w:eastAsia="宋体" w:hAnsi="宋体" w:hint="eastAsia"/>
          <w:sz w:val="24"/>
        </w:rPr>
      </w:pPr>
      <w:bookmarkStart w:id="0" w:name="_GoBack"/>
      <w:r w:rsidRPr="005762C7">
        <w:rPr>
          <w:rFonts w:ascii="宋体" w:eastAsia="宋体" w:hAnsi="宋体" w:hint="eastAsia"/>
          <w:sz w:val="24"/>
        </w:rPr>
        <w:t>财办会〔2024〕21号（关于开展2024年度财政部高层次财会人才素质提升工程（中青年人才培养-行政事业班）选拔培养工作的通知）</w:t>
      </w:r>
    </w:p>
    <w:bookmarkEnd w:id="0"/>
    <w:p w:rsidR="005762C7" w:rsidRDefault="005762C7">
      <w:pPr>
        <w:rPr>
          <w:rFonts w:hint="eastAsia"/>
        </w:rPr>
      </w:pPr>
    </w:p>
    <w:p w:rsidR="00193EA3" w:rsidRPr="005762C7" w:rsidRDefault="005762C7">
      <w:pPr>
        <w:rPr>
          <w:sz w:val="28"/>
        </w:rPr>
      </w:pPr>
      <w:hyperlink r:id="rId5" w:history="1">
        <w:r w:rsidRPr="005762C7">
          <w:rPr>
            <w:rStyle w:val="a3"/>
            <w:sz w:val="28"/>
          </w:rPr>
          <w:t>http://kjs.mof.gov.cn/gongzuotongzhi/202407/</w:t>
        </w:r>
        <w:r w:rsidRPr="005762C7">
          <w:rPr>
            <w:rStyle w:val="a3"/>
            <w:sz w:val="28"/>
          </w:rPr>
          <w:t>t</w:t>
        </w:r>
        <w:r w:rsidRPr="005762C7">
          <w:rPr>
            <w:rStyle w:val="a3"/>
            <w:sz w:val="28"/>
          </w:rPr>
          <w:t>20240703_3938646.htm</w:t>
        </w:r>
      </w:hyperlink>
    </w:p>
    <w:sectPr w:rsidR="00193EA3" w:rsidRPr="00576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C7"/>
    <w:rsid w:val="00193EA3"/>
    <w:rsid w:val="0057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2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762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2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762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js.mof.gov.cn/gongzuotongzhi/202407/t20240703_393864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2024-07-26T06:32:00Z</dcterms:created>
  <dcterms:modified xsi:type="dcterms:W3CDTF">2024-07-26T06:34:00Z</dcterms:modified>
</cp:coreProperties>
</file>