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left"/>
        <w:rPr>
          <w:rFonts w:ascii="黑体" w:eastAsia="黑体" w:cs="黑体" w:hAnsi="黑体"/>
          <w:sz w:val="32"/>
          <w:szCs w:val="32"/>
          <w:lang w:eastAsia="zh-CN"/>
        </w:rPr>
      </w:pPr>
      <w:r>
        <w:rPr>
          <w:rFonts w:ascii="黑体" w:eastAsia="黑体" w:cs="黑体" w:hAnsi="黑体" w:hint="eastAsia"/>
          <w:sz w:val="32"/>
          <w:szCs w:val="32"/>
          <w:lang w:eastAsia="zh-CN"/>
        </w:rPr>
        <w:t>附件</w:t>
      </w:r>
      <w:r>
        <w:rPr>
          <w:rFonts w:ascii="黑体" w:eastAsia="黑体" w:cs="黑体" w:hAnsi="黑体"/>
          <w:sz w:val="32"/>
          <w:szCs w:val="32"/>
          <w:lang w:eastAsia="zh-CN"/>
        </w:rPr>
        <w:t>：</w:t>
      </w:r>
    </w:p>
    <w:p>
      <w:pPr>
        <w:jc w:val="left"/>
        <w:rPr>
          <w:rFonts w:ascii="黑体" w:eastAsia="黑体" w:cs="黑体" w:hAnsi="黑体"/>
          <w:sz w:val="32"/>
          <w:szCs w:val="32"/>
        </w:rPr>
      </w:pPr>
    </w:p>
    <w:p>
      <w:pPr>
        <w:jc w:val="left"/>
        <w:rPr>
          <w:rFonts w:ascii="黑体" w:eastAsia="黑体" w:cs="黑体" w:hAnsi="黑体" w:hint="eastAsia"/>
          <w:sz w:val="32"/>
          <w:szCs w:val="32"/>
        </w:rPr>
      </w:pPr>
      <w:r>
        <w:rPr>
          <w:rFonts w:ascii="黑体" w:eastAsia="黑体" w:cs="黑体" w:hAnsi="黑体" w:hint="eastAsia"/>
          <w:sz w:val="32"/>
          <w:szCs w:val="32"/>
        </w:rPr>
        <w:t>一、线路走向</w:t>
      </w:r>
    </w:p>
    <w:tbl>
      <w:tblPr>
        <w:jc w:val="left"/>
        <w:tblInd w:w="-504" w:type="dxa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7"/>
        <w:gridCol w:w="3823"/>
        <w:gridCol w:w="1088"/>
        <w:gridCol w:w="3237"/>
      </w:tblGrid>
      <w:tr>
        <w:trPr>
          <w:trHeight w:val="1137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黑体" w:eastAsia="黑体" w:cs="黑体" w:hAnsi="黑体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eastAsia="黑体" w:cs="黑体" w:hAnsi="黑体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线路名称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黑体" w:eastAsia="黑体" w:cs="黑体" w:hAnsi="黑体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eastAsia="黑体" w:cs="黑体" w:hAnsi="黑体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现线路走向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黑体" w:eastAsia="黑体" w:cs="黑体" w:hAnsi="黑体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eastAsia="黑体" w:cs="黑体" w:hAnsi="黑体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线路调整情况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黑体" w:eastAsia="黑体" w:cs="黑体" w:hAnsi="黑体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eastAsia="黑体" w:cs="黑体" w:hAnsi="黑体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调整后线路走向</w:t>
            </w:r>
          </w:p>
        </w:tc>
      </w:tr>
      <w:tr>
        <w:trPr>
          <w:trHeight w:val="956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cs="仿宋" w:hAnsi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K215路</w:t>
              <w:br/>
              <w:t>城西车站至大鳌车站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eastAsia="仿宋" w:cs="仿宋" w:hAnsi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cs="仿宋" w:hAnsi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城西车站</w:t>
            </w:r>
            <w:r>
              <w:rPr>
                <w:rStyle w:val="18"/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、象山、五显冲、南隅路口、广源大厦、中心南（新会规划局）、名人广场、新会万达广场、梅江、新汇大融城、今洲路东、</w:t>
            </w:r>
            <w:r>
              <w:rPr>
                <w:rStyle w:val="19"/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站前广场、江门站（珠西枢纽）、梁启超故居、大洞、官田、银洲湾、茶园、九子沙路口、三牙围、睦洲车站、东向路口、东向、大鳌桥西、南沙、傲城花园（深滘）、大鳌车站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仿宋" w:eastAsia="仿宋" w:cs="仿宋" w:hAnsi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与222路整合，站点优化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eastAsia="仿宋" w:cs="仿宋" w:hAnsi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cs="仿宋" w:hAnsi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西车站、象山、新桥路、鸾岗坊、安怀坊、三和苑、新会公安局、新会消防大队、新会税务局、今古洲、新会体育馆、天禄、区行政中心、新会文昌花园、天马、小鸟天堂、天马二村①、天马二村②、西盛路口、梁启超故居、大洞、官田、边沙咀、茶湾、皮子①、皮子②、沙岗工业园、沙岗、茶园、洋美、良德冲、临潮、绿贤、新前、睦洲加油站、睦洲车站、南沙、傲城花园（深滘）、大鳌车站</w:t>
            </w:r>
          </w:p>
        </w:tc>
      </w:tr>
      <w:tr>
        <w:trPr>
          <w:trHeight w:val="2470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cs="仿宋" w:hAnsi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215路</w:t>
              <w:br/>
              <w:t>城西车站至大鳌东风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eastAsia="仿宋" w:cs="仿宋" w:hAnsi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cs="仿宋" w:hAnsi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西车站、象山、五显冲、南隅路口、广源大厦、中心南（新会规划局）、名人广场、新会万达广场、梅江、新汇大融城、今洲路东、站前广场、江门站（珠西枢纽）、梁启超故居、大洞、官田、银洲湾、茶园、九子沙路口、三牙围、睦洲车站、东向路口、东向、大鳌桥西、南沙、傲城花园（深滘）、大鳌圩、十围、大鳌东风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仿宋" w:eastAsia="仿宋" w:cs="仿宋" w:hAnsi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走向不变，调整发班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eastAsia="仿宋" w:cs="仿宋" w:hAnsi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cs="仿宋" w:hAnsi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西车站、象山、五显冲、南隅路口、广源大厦、中心南（新会规划局）、名人广场、新会万达广场、梅江、新汇大融城、今洲路东、站前广场、江门站（珠西枢纽）、梁启超故居、大洞、官田、银洲湾、茶园、九子沙路口、三牙围、睦洲车站、东向路口、东向、大鳌桥西、南沙、傲城花园（深滘）、大鳌圩、十围、大鳌东风</w:t>
            </w:r>
          </w:p>
        </w:tc>
      </w:tr>
      <w:tr>
        <w:trPr>
          <w:trHeight w:val="2470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222路</w:t>
              <w:br/>
              <w:t>城西车站至睦洲车站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eastAsia="仿宋" w:cs="仿宋" w:hAnsi="仿宋" w:hint="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西车站、象山、新桥路、鸾岗坊、安怀坊、三和苑、新会公安局、新会消防大队、新会税务局、今古洲、新会体育馆、天禄、区行政中心、新会文昌花园、天马、小鸟天堂、天马二村①、天马二村②、西盛路口、梁启超故居、大洞、官田、边沙咀、茶湾、皮子①、皮子②、沙岗工业园、沙岗、茶园、洋美、良德冲、临潮、绿贤、新前、睦洲加油站、睦洲车站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撤销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eastAsia="仿宋" w:cs="仿宋" w:hAnsi="仿宋" w:hint="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" w:eastAsia="仿宋" w:cs="仿宋" w:hAnsi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</w:tbl>
    <w:p>
      <w:pPr>
        <w:rPr>
          <w:rFonts w:ascii="仿宋" w:eastAsia="仿宋" w:cs="仿宋" w:hAnsi="仿宋" w:hint="eastAsia"/>
          <w:sz w:val="32"/>
          <w:szCs w:val="32"/>
          <w:lang w:val="en-US" w:eastAsia="zh-CN"/>
        </w:rPr>
      </w:pPr>
    </w:p>
    <w:p>
      <w:pPr>
        <w:ind w:firstLineChars="217" w:firstLine="694"/>
        <w:rPr>
          <w:rFonts w:ascii="黑体" w:eastAsia="黑体" w:cs="黑体" w:hAnsi="黑体" w:hint="eastAsia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sz w:val="32"/>
          <w:szCs w:val="32"/>
          <w:lang w:val="en-US" w:eastAsia="zh-CN"/>
        </w:rPr>
        <w:t>二、发班计</w:t>
      </w:r>
      <w:bookmarkStart w:id="0" w:name="_GoBack"/>
      <w:bookmarkEnd w:id="0"/>
      <w:r>
        <w:rPr>
          <w:rFonts w:ascii="黑体" w:eastAsia="黑体" w:cs="黑体" w:hAnsi="黑体" w:hint="eastAsia"/>
          <w:sz w:val="32"/>
          <w:szCs w:val="32"/>
          <w:lang w:val="en-US" w:eastAsia="zh-CN"/>
        </w:rPr>
        <w:t>划</w:t>
      </w:r>
    </w:p>
    <w:p>
      <w:pPr>
        <w:ind w:firstLineChars="217" w:firstLine="694"/>
        <w:rPr>
          <w:rFonts w:ascii="仿宋" w:eastAsia="仿宋" w:cs="仿宋" w:hAnsi="仿宋" w:hint="eastAsia"/>
          <w:sz w:val="32"/>
          <w:szCs w:val="32"/>
          <w:lang w:val="en-US" w:eastAsia="zh-CN"/>
        </w:rPr>
      </w:pP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撤销222路公交线路后，为了满足大鳌镇、睦洲镇市民的出行需求，增加了215路和K215路的发班班次，具体班次如下：</w:t>
      </w:r>
    </w:p>
    <w:tbl>
      <w:tblPr>
        <w:jc w:val="left"/>
        <w:tblInd w:w="-477" w:type="dxa"/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341"/>
        <w:gridCol w:w="1380"/>
        <w:gridCol w:w="1890"/>
        <w:gridCol w:w="4875"/>
      </w:tblGrid>
      <w:tr>
        <w:trPr>
          <w:trHeight w:val="585"/>
        </w:trPr>
        <w:tc>
          <w:tcPr>
            <w:tcW w:w="13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Ansi="黑体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eastAsia="黑体" w:cs="黑体" w:hAnsi="黑体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线路</w:t>
            </w:r>
          </w:p>
        </w:tc>
        <w:tc>
          <w:tcPr>
            <w:tcW w:w="13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Ansi="黑体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eastAsia="黑体" w:cs="黑体" w:hAnsi="黑体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调整前</w:t>
            </w:r>
          </w:p>
        </w:tc>
        <w:tc>
          <w:tcPr>
            <w:tcW w:w="18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Ansi="黑体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eastAsia="黑体" w:cs="黑体" w:hAnsi="黑体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调整后</w:t>
            </w:r>
          </w:p>
        </w:tc>
        <w:tc>
          <w:tcPr>
            <w:tcW w:w="48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 w:hAnsi="黑体" w:hint="eastAsia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eastAsia="黑体" w:cs="黑体" w:hAnsi="黑体" w:hint="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调整后头尾班</w:t>
            </w:r>
          </w:p>
        </w:tc>
      </w:tr>
      <w:tr>
        <w:trPr>
          <w:trHeight w:val="890"/>
        </w:trPr>
        <w:tc>
          <w:tcPr>
            <w:tcW w:w="134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cs="仿宋" w:hAnsi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215路</w:t>
            </w:r>
          </w:p>
        </w:tc>
        <w:tc>
          <w:tcPr>
            <w:tcW w:w="138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cs="仿宋" w:hAnsi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12班次/日</w:t>
            </w:r>
          </w:p>
        </w:tc>
        <w:tc>
          <w:tcPr>
            <w:tcW w:w="189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cs="仿宋" w:hAnsi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20班次/日</w:t>
            </w:r>
          </w:p>
        </w:tc>
        <w:tc>
          <w:tcPr>
            <w:tcW w:w="48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cs="仿宋" w:hAnsi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城西车站头班6：30,尾班18：10。</w:t>
            </w:r>
          </w:p>
        </w:tc>
      </w:tr>
      <w:tr>
        <w:trPr>
          <w:trHeight w:val="890"/>
        </w:trPr>
        <w:tc>
          <w:tcPr>
            <w:tcW w:w="13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8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89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8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cs="仿宋" w:hAnsi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大鳌东风站头班8：00,尾班19：40。</w:t>
            </w:r>
          </w:p>
        </w:tc>
      </w:tr>
      <w:tr>
        <w:trPr>
          <w:trHeight w:val="890"/>
        </w:trPr>
        <w:tc>
          <w:tcPr>
            <w:tcW w:w="134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cs="仿宋" w:hAnsi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K215路</w:t>
            </w:r>
          </w:p>
        </w:tc>
        <w:tc>
          <w:tcPr>
            <w:tcW w:w="138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cs="仿宋" w:hAnsi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17班次/日</w:t>
            </w:r>
          </w:p>
        </w:tc>
        <w:tc>
          <w:tcPr>
            <w:tcW w:w="189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cs="仿宋" w:hAnsi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32班次/日</w:t>
            </w:r>
          </w:p>
        </w:tc>
        <w:tc>
          <w:tcPr>
            <w:tcW w:w="48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cs="仿宋" w:hAnsi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城西车站头班6：00,尾班；20：00。</w:t>
            </w:r>
          </w:p>
        </w:tc>
      </w:tr>
      <w:tr>
        <w:trPr>
          <w:trHeight w:val="890"/>
        </w:trPr>
        <w:tc>
          <w:tcPr>
            <w:tcW w:w="134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8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89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8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cs="仿宋" w:hAnsi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cs="仿宋" w:hAnsi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大鳌车站头班6：30,尾班21：30。</w:t>
            </w:r>
          </w:p>
        </w:tc>
      </w:tr>
    </w:tbl>
    <w:p>
      <w:pPr>
        <w:ind w:firstLine="630"/>
        <w:jc w:val="left"/>
        <w:rPr>
          <w:rFonts w:ascii="仿宋" w:eastAsia="仿宋" w:cs="仿宋" w:hAnsi="仿宋" w:hint="eastAsia"/>
          <w:sz w:val="32"/>
          <w:szCs w:val="32"/>
          <w:lang w:eastAsia="zh-CN"/>
        </w:rPr>
      </w:pPr>
    </w:p>
    <w:p>
      <w:pPr>
        <w:spacing w:line="200" w:lineRule="exact"/>
        <w:jc w:val="left"/>
        <w:rPr>
          <w:rFonts w:ascii="仿宋" w:eastAsia="仿宋" w:hAnsi="仿宋"/>
          <w:sz w:val="15"/>
          <w:szCs w:val="32"/>
        </w:rPr>
      </w:pPr>
      <w:r>
        <w:rPr>
          <w:rFonts w:ascii="仿宋_GB2312" w:eastAsia="仿宋_GB2312" w:hint="eastAsia"/>
          <w:sz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variable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0" w:usb1="00000000" w:usb2="0000001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variable"/>
    <w:sig w:usb0="00000000" w:usb1="00000000" w:usb2="00000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文泉驿微米黑">
    <w:panose1 w:val="020B0606030804020204"/>
    <w:charset w:val="86"/>
    <w:family w:val="auto"/>
    <w:pitch w:val="variable"/>
    <w:sig w:usb0="E10002EF" w:usb1="6BDFFCFB" w:usb2="00800036" w:usb3="00000000" w:csb0="603E019F" w:csb1="DFD7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3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Times New Roman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文泉驿微米黑" w:eastAsia="黑体" w:hAnsi="文泉驿微米黑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8">
    <w:name w:val="font21"/>
    <w:basedOn w:val="10"/>
    <w:rPr>
      <w:rFonts w:ascii="宋体" w:eastAsia="宋体" w:cs="宋体" w:hAnsi="宋体"/>
      <w:color w:val="000000"/>
      <w:sz w:val="22"/>
      <w:szCs w:val="22"/>
      <w:u w:val="none"/>
    </w:rPr>
  </w:style>
  <w:style w:type="character" w:customStyle="1" w:styleId="19">
    <w:name w:val="font11"/>
    <w:basedOn w:val="10"/>
    <w:rPr>
      <w:rFonts w:ascii="宋体" w:eastAsia="宋体" w:cs="宋体" w:hAnsi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2F5EE738-F3B4-48F6-9643-B8DC4AFEA09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13</TotalTime>
  <Application>Yozo_Office27021597764231179</Application>
  <Pages>2</Pages>
  <Words>0</Words>
  <Characters>820</Characters>
  <Lines>0</Lines>
  <Paragraphs>10</Paragraphs>
  <CharactersWithSpaces>1094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</dc:creator>
  <cp:lastModifiedBy>uos</cp:lastModifiedBy>
  <cp:revision>41</cp:revision>
  <cp:lastPrinted>2022-08-24T10:02:00Z</cp:lastPrinted>
  <dcterms:created xsi:type="dcterms:W3CDTF">2020-03-28T11:18:00Z</dcterms:created>
  <dcterms:modified xsi:type="dcterms:W3CDTF">2024-07-18T01:55:26Z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2052-11.8.2.10458</vt:lpwstr>
  </property>
</Properties>
</file>