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60288" behindDoc="0" locked="0" layoutInCell="1" allowOverlap="1">
                <wp:simplePos x="0" y="0"/>
                <wp:positionH relativeFrom="column">
                  <wp:posOffset>579755</wp:posOffset>
                </wp:positionH>
                <wp:positionV relativeFrom="paragraph">
                  <wp:posOffset>-657225</wp:posOffset>
                </wp:positionV>
                <wp:extent cx="1430020" cy="339090"/>
                <wp:effectExtent l="0" t="0" r="17780" b="3810"/>
                <wp:wrapNone/>
                <wp:docPr id="2" name="文本框 2"/>
                <wp:cNvGraphicFramePr/>
                <a:graphic xmlns:a="http://schemas.openxmlformats.org/drawingml/2006/main">
                  <a:graphicData uri="http://schemas.microsoft.com/office/word/2010/wordprocessingShape">
                    <wps:wsp>
                      <wps:cNvSpPr txBox="1"/>
                      <wps:spPr>
                        <a:xfrm>
                          <a:off x="0" y="0"/>
                          <a:ext cx="1430020" cy="339090"/>
                        </a:xfrm>
                        <a:prstGeom prst="rect">
                          <a:avLst/>
                        </a:prstGeom>
                        <a:solidFill>
                          <a:srgbClr val="FFFFFF"/>
                        </a:solidFill>
                        <a:ln>
                          <a:noFill/>
                        </a:ln>
                        <a:effectLst/>
                      </wps:spPr>
                      <wps:txbx>
                        <w:txbxContent>
                          <w:p>
                            <w:pPr>
                              <w:spacing w:after="0"/>
                              <w:rPr>
                                <w:rFonts w:ascii="黑体" w:hAnsi="黑体" w:eastAsia="黑体"/>
                                <w:sz w:val="32"/>
                                <w:szCs w:val="32"/>
                              </w:rPr>
                            </w:pPr>
                          </w:p>
                        </w:txbxContent>
                      </wps:txbx>
                      <wps:bodyPr upright="1"/>
                    </wps:wsp>
                  </a:graphicData>
                </a:graphic>
              </wp:anchor>
            </w:drawing>
          </mc:Choice>
          <mc:Fallback>
            <w:pict>
              <v:shape id="_x0000_s1026" o:spid="_x0000_s1026" o:spt="202" type="#_x0000_t202" style="position:absolute;left:0pt;margin-left:45.65pt;margin-top:-51.75pt;height:26.7pt;width:112.6pt;z-index:251660288;mso-width-relative:page;mso-height-relative:page;" fillcolor="#FFFFFF" filled="t" stroked="f" coordsize="21600,21600" o:gfxdata="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5W0vTYAAAACwEAAA8AAAAAAAAAAQAgAAAAIgAAAGRycy9kb3du&#10;cmV2LnhtbFBLAQIUABQAAAAIAIdO4kBYFLOQxgEAAIUDAAAOAAAAAAAAAAEAIAAAACcBAABkcnMv&#10;ZTJvRG9jLnhtbFBLBQYAAAAABgAGAFkBAABfBQAAAAA=&#10;">
                <v:path/>
                <v:fill on="t" focussize="0,0"/>
                <v:stroke on="f"/>
                <v:imagedata o:title=""/>
                <o:lock v:ext="edit" aspectratio="f"/>
                <v:textbox>
                  <w:txbxContent>
                    <w:p>
                      <w:pPr>
                        <w:spacing w:after="0"/>
                        <w:rPr>
                          <w:rFonts w:ascii="黑体" w:hAnsi="黑体" w:eastAsia="黑体"/>
                          <w:sz w:val="32"/>
                          <w:szCs w:val="32"/>
                        </w:rPr>
                      </w:pPr>
                    </w:p>
                  </w:txbxContent>
                </v:textbox>
              </v:shape>
            </w:pict>
          </mc:Fallback>
        </mc:AlternateContent>
      </w:r>
      <w:r>
        <w:rPr>
          <w:rFonts w:ascii="方正小标宋简体" w:eastAsia="方正小标宋简体"/>
          <w:sz w:val="36"/>
          <w:szCs w:val="36"/>
        </w:rPr>
        <w:pict>
          <v:shape id="_x0000_i1025" o:spt="136" type="#_x0000_t136" style="height:27.75pt;width:437.25pt;" fillcolor="#FF0000" filled="t" stroked="t" coordsize="21600,21600">
            <v:path/>
            <v:fill on="t" focussize="0,0"/>
            <v:stroke weight="1.25pt" color="#FF0000"/>
            <v:imagedata o:title=""/>
            <o:lock v:ext="edit"/>
            <v:textpath on="t" fitshape="t" fitpath="t" trim="t" xscale="f" string="江门市新会区农业农村局" style="font-family:宋体;font-size:32pt;v-text-align:center;v-text-spacing:98304f;"/>
            <w10:wrap type="none"/>
            <w10:anchorlock/>
          </v:shape>
        </w:pict>
      </w:r>
    </w:p>
    <w:p>
      <w:pPr>
        <w:spacing w:after="0"/>
        <w:rPr>
          <w:rFonts w:ascii="仿宋" w:hAnsi="仿宋" w:eastAsia="仿宋"/>
          <w:b/>
          <w:sz w:val="36"/>
          <w:szCs w:val="36"/>
        </w:rPr>
      </w:pPr>
      <w:r>
        <w:rPr>
          <w:rFonts w:ascii="仿宋" w:hAnsi="仿宋" w:eastAsia="仿宋"/>
          <w:sz w:val="32"/>
          <w:szCs w:val="32"/>
        </w:rPr>
        <mc:AlternateContent>
          <mc:Choice Requires="wps">
            <w:drawing>
              <wp:anchor distT="0" distB="0" distL="114300" distR="114300" simplePos="0" relativeHeight="251659264" behindDoc="0" locked="1" layoutInCell="1" allowOverlap="1">
                <wp:simplePos x="0" y="0"/>
                <wp:positionH relativeFrom="margin">
                  <wp:posOffset>-335915</wp:posOffset>
                </wp:positionH>
                <wp:positionV relativeFrom="page">
                  <wp:posOffset>1641475</wp:posOffset>
                </wp:positionV>
                <wp:extent cx="6120130" cy="0"/>
                <wp:effectExtent l="0" t="28575" r="13970" b="28575"/>
                <wp:wrapNone/>
                <wp:docPr id="4" name="直接连接符 4"/>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6.45pt;margin-top:129.25pt;height:0pt;width:481.9pt;mso-position-horizontal-relative:margin;mso-position-vertical-relative:page;z-index:251659264;mso-width-relative:page;mso-height-relative:page;" filled="f" stroked="t" coordsize="21600,21600" o:gfxdata="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jwTYJ1QAAAAsBAAAPAAAAAAAAAAEAIAAAACIAAABkcnMvZG93bnJl&#10;di54bWxQSwECFAAUAAAACACHTuJAV71CRAACAAD5AwAADgAAAAAAAAABACAAAAAkAQAAZHJzL2Uy&#10;b0RvYy54bWxQSwUGAAAAAAYABgBZAQAAlgUAAAAA&#10;">
                <v:path arrowok="t"/>
                <v:fill on="f" focussize="0,0"/>
                <v:stroke weight="4.5pt" color="#FF0000" linestyle="thickThin" joinstyle="round"/>
                <v:imagedata o:title=""/>
                <o:lock v:ext="edit" aspectratio="f"/>
                <w10:anchorlock/>
              </v:line>
            </w:pict>
          </mc:Fallback>
        </mc:AlternateContent>
      </w:r>
      <w:r>
        <w:rPr>
          <w:rFonts w:ascii="仿宋" w:hAnsi="仿宋" w:eastAsia="仿宋"/>
          <w:sz w:val="32"/>
          <w:szCs w:val="32"/>
        </w:rPr>
        <mc:AlternateContent>
          <mc:Choice Requires="wps">
            <w:drawing>
              <wp:anchor distT="0" distB="0" distL="114300" distR="114300" simplePos="0" relativeHeight="251661312" behindDoc="0" locked="1" layoutInCell="1" allowOverlap="1">
                <wp:simplePos x="0" y="0"/>
                <wp:positionH relativeFrom="margin">
                  <wp:posOffset>-312420</wp:posOffset>
                </wp:positionH>
                <wp:positionV relativeFrom="page">
                  <wp:posOffset>9748520</wp:posOffset>
                </wp:positionV>
                <wp:extent cx="6271895" cy="635"/>
                <wp:effectExtent l="0" t="28575" r="14605" b="46990"/>
                <wp:wrapNone/>
                <wp:docPr id="3" name="直接连接符 3"/>
                <wp:cNvGraphicFramePr/>
                <a:graphic xmlns:a="http://schemas.openxmlformats.org/drawingml/2006/main">
                  <a:graphicData uri="http://schemas.microsoft.com/office/word/2010/wordprocessingShape">
                    <wps:wsp>
                      <wps:cNvCnPr/>
                      <wps:spPr>
                        <a:xfrm>
                          <a:off x="0" y="0"/>
                          <a:ext cx="6271895" cy="635"/>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6pt;margin-top:767.6pt;height:0.05pt;width:493.85pt;mso-position-horizontal-relative:margin;mso-position-vertical-relative:page;z-index:251661312;mso-width-relative:page;mso-height-relative:page;" filled="f" stroked="t" coordsize="21600,21600" o:gfxdata="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n0aQx2AAAAA0BAAAPAAAAAAAAAAEAIAAAACIAAABkcnMv&#10;ZG93bnJldi54bWxQSwECFAAUAAAACACHTuJA/lssKQMCAAD7AwAADgAAAAAAAAABACAAAAAnAQAA&#10;ZHJzL2Uyb0RvYy54bWxQSwUGAAAAAAYABgBZAQAAnAUAAAAA&#10;">
                <v:path arrowok="t"/>
                <v:fill on="f" focussize="0,0"/>
                <v:stroke weight="4.5pt" color="#FF0000" linestyle="thickThin" joinstyle="round"/>
                <v:imagedata o:title=""/>
                <o:lock v:ext="edit" aspectratio="f"/>
                <w10:anchorlock/>
              </v:line>
            </w:pict>
          </mc:Fallback>
        </mc:AlternateConten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关于加快做好新会区集中育秧设施建设补贴</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仿宋" w:hAnsi="仿宋" w:eastAsia="仿宋" w:cs="仿宋"/>
          <w:color w:val="000000"/>
          <w:kern w:val="0"/>
          <w:sz w:val="32"/>
          <w:szCs w:val="32"/>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项目申报遴选工作的通知</w:t>
      </w:r>
    </w:p>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各镇（街）农业农村办公室：</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根据新会区农业农村局《关于印发〈新会区集中育秧设施建设补贴实施方案〉的通知》等文件要求</w:t>
      </w:r>
      <w:r>
        <w:rPr>
          <w:rFonts w:hint="eastAsia" w:ascii="仿宋_GB2312" w:hAnsi="仿宋_GB2312" w:eastAsia="仿宋_GB2312" w:cs="仿宋_GB2312"/>
          <w:color w:val="000000"/>
          <w:kern w:val="0"/>
          <w:sz w:val="32"/>
          <w:szCs w:val="32"/>
          <w:highlight w:val="none"/>
          <w:lang w:val="en-US" w:eastAsia="zh-CN" w:bidi="ar"/>
        </w:rPr>
        <w:t>，为加快我区集中育秧设施建设，补齐水稻集中育秧短板，促进粮食产业高质量发展，请各镇（街）在落实《新会区集中育秧设施建设补贴实施方案》过程中，同时按《新会区集中育秧设施建设补贴项目申报遴选指南》（附件1）等相关要求，加快做好新会区集中育秧设施建设补贴项目申报遴选工作，指导申报遴</w:t>
      </w:r>
      <w:bookmarkStart w:id="0" w:name="_GoBack"/>
      <w:bookmarkEnd w:id="0"/>
      <w:r>
        <w:rPr>
          <w:rFonts w:hint="eastAsia" w:ascii="仿宋_GB2312" w:hAnsi="仿宋_GB2312" w:eastAsia="仿宋_GB2312" w:cs="仿宋_GB2312"/>
          <w:color w:val="000000"/>
          <w:kern w:val="0"/>
          <w:sz w:val="32"/>
          <w:szCs w:val="32"/>
          <w:highlight w:val="none"/>
          <w:lang w:val="en-US" w:eastAsia="zh-CN" w:bidi="ar"/>
        </w:rPr>
        <w:t>选实施主体按要求填报《新会区集中育秧实施建设补贴项目申请表》（附件2）、《新会区集中育秧设施建设补贴项目申报书（参考模板）》（见附件3）和提交项目申报资料（见附件4），所在镇（街）政府审核盖章，并将相关纸质材料一式四份顺延于2024年4月2</w:t>
      </w:r>
      <w:r>
        <w:rPr>
          <w:rFonts w:hint="eastAsia" w:ascii="仿宋_GB2312" w:hAnsi="仿宋_GB2312" w:eastAsia="仿宋_GB2312" w:cs="仿宋_GB2312"/>
          <w:color w:val="000000"/>
          <w:kern w:val="0"/>
          <w:sz w:val="32"/>
          <w:szCs w:val="32"/>
          <w:lang w:val="en-US" w:eastAsia="zh-CN" w:bidi="ar"/>
        </w:rPr>
        <w:t>3日前报送至区农业农村局种植业管理股。</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为规范申报工作，《新会区集中育秧设施建设补贴实施方案》的《水稻集中育秧实施建设项目申请表》现调整为《新会区集中育秧实施建设补贴项目申请表》（附件2）。</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附件：1.新会区集中育秧设施建设补贴项目申报</w:t>
      </w:r>
      <w:r>
        <w:rPr>
          <w:rFonts w:hint="eastAsia" w:ascii="仿宋_GB2312" w:hAnsi="仿宋_GB2312" w:eastAsia="仿宋_GB2312" w:cs="仿宋_GB2312"/>
          <w:color w:val="000000"/>
          <w:kern w:val="0"/>
          <w:sz w:val="32"/>
          <w:szCs w:val="32"/>
          <w:highlight w:val="none"/>
          <w:lang w:val="en-US" w:eastAsia="zh-CN" w:bidi="ar"/>
        </w:rPr>
        <w:t>遴选</w:t>
      </w:r>
      <w:r>
        <w:rPr>
          <w:rFonts w:hint="eastAsia" w:ascii="仿宋_GB2312" w:hAnsi="仿宋_GB2312" w:eastAsia="仿宋_GB2312" w:cs="仿宋_GB2312"/>
          <w:color w:val="000000"/>
          <w:kern w:val="0"/>
          <w:sz w:val="32"/>
          <w:szCs w:val="32"/>
          <w:lang w:val="en-US" w:eastAsia="zh-CN" w:bidi="ar"/>
        </w:rPr>
        <w:t>指南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1600" w:leftChars="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highlight w:val="none"/>
          <w:lang w:val="en-US" w:eastAsia="zh-CN" w:bidi="ar"/>
        </w:rPr>
        <w:t>新会区集中育秧实施建设补贴项目申请表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3.新会区集中育秧设施建设补贴项目申报书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1600" w:firstLineChars="5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4.申报书应附的材料清单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1600" w:firstLineChars="5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5.项目自筹资金承诺函（格式）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1600" w:firstLineChars="5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6.集中育秧设施补助标准表+设施详细说明</w:t>
      </w:r>
    </w:p>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4800" w:firstLineChars="1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江门市新会区农业农村局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5440" w:firstLineChars="17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2024年3月20日</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5120" w:firstLineChars="1600"/>
        <w:jc w:val="both"/>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5120" w:firstLineChars="1600"/>
        <w:jc w:val="both"/>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5120" w:firstLineChars="1600"/>
        <w:jc w:val="both"/>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5120" w:firstLineChars="1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（联系人：梁湘怡，联系电话：6662996）</w:t>
      </w:r>
    </w:p>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公开方式：</w:t>
      </w:r>
      <w:r>
        <w:rPr>
          <w:rFonts w:hint="eastAsia" w:ascii="仿宋_GB2312" w:hAnsi="仿宋_GB2312" w:eastAsia="仿宋_GB2312" w:cs="仿宋_GB2312"/>
          <w:color w:val="000000"/>
          <w:kern w:val="0"/>
          <w:sz w:val="32"/>
          <w:szCs w:val="32"/>
          <w:lang w:val="en-US" w:eastAsia="zh-CN" w:bidi="ar"/>
        </w:rPr>
        <w:t>主动公开</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280" w:firstLineChars="1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抄送：各镇（街）人民政府（办事处），区财政局。</w:t>
      </w:r>
    </w:p>
    <w:p>
      <w:pP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附件1</w:t>
      </w:r>
    </w:p>
    <w:p>
      <w:pPr>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新会区集中育秧设施建设补贴项目</w:t>
      </w:r>
    </w:p>
    <w:p>
      <w:pPr>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000000"/>
          <w:sz w:val="44"/>
          <w:szCs w:val="44"/>
          <w:highlight w:val="none"/>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申报</w:t>
      </w:r>
      <w:r>
        <w:rPr>
          <w:rFonts w:hint="eastAsia" w:ascii="方正小标宋简体" w:hAnsi="方正小标宋简体" w:eastAsia="方正小标宋简体" w:cs="方正小标宋简体"/>
          <w:b w:val="0"/>
          <w:bCs w:val="0"/>
          <w:color w:val="000000"/>
          <w:sz w:val="44"/>
          <w:szCs w:val="44"/>
          <w:highlight w:val="none"/>
          <w:lang w:val="en-US" w:eastAsia="zh-CN"/>
        </w:rPr>
        <w:t>遴选指南</w:t>
      </w:r>
    </w:p>
    <w:p>
      <w:pPr>
        <w:keepNext w:val="0"/>
        <w:keepLines w:val="0"/>
        <w:pageBreakBefore w:val="0"/>
        <w:numPr>
          <w:ilvl w:val="0"/>
          <w:numId w:val="0"/>
        </w:numPr>
        <w:kinsoku/>
        <w:wordWrap/>
        <w:overflowPunct/>
        <w:topLinePunct w:val="0"/>
        <w:autoSpaceDE/>
        <w:autoSpaceDN/>
        <w:bidi w:val="0"/>
        <w:adjustRightInd/>
        <w:snapToGrid/>
        <w:spacing w:line="580" w:lineRule="exact"/>
        <w:ind w:left="640" w:leftChars="0" w:firstLine="0" w:firstLineChars="0"/>
        <w:jc w:val="both"/>
        <w:textAlignment w:val="auto"/>
        <w:rPr>
          <w:rFonts w:hint="eastAsia" w:ascii="黑体" w:hAnsi="黑体" w:eastAsia="黑体" w:cs="黑体"/>
          <w:b w:val="0"/>
          <w:bCs w:val="0"/>
          <w:sz w:val="32"/>
          <w:szCs w:val="32"/>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黑体" w:hAnsi="黑体" w:eastAsia="黑体" w:cs="黑体"/>
          <w:b w:val="0"/>
          <w:bCs w:val="0"/>
          <w:sz w:val="32"/>
          <w:szCs w:val="32"/>
          <w:highlight w:val="none"/>
          <w:lang w:val="en-US" w:eastAsia="zh-CN"/>
        </w:rPr>
      </w:pPr>
      <w:r>
        <w:rPr>
          <w:rFonts w:hint="eastAsia" w:ascii="仿宋_GB2312" w:eastAsia="仿宋_GB2312"/>
          <w:color w:val="000000"/>
          <w:sz w:val="32"/>
          <w:szCs w:val="32"/>
          <w:highlight w:val="none"/>
          <w:lang w:eastAsia="zh-CN"/>
        </w:rPr>
        <w:t>根据广东省农业农村厅印发《</w:t>
      </w:r>
      <w:r>
        <w:rPr>
          <w:rFonts w:hint="eastAsia" w:ascii="仿宋_GB2312" w:eastAsia="仿宋_GB2312"/>
          <w:color w:val="000000"/>
          <w:sz w:val="32"/>
          <w:szCs w:val="32"/>
          <w:highlight w:val="none"/>
          <w:lang w:val="en-US" w:eastAsia="zh-CN"/>
        </w:rPr>
        <w:t>关于印发广东省集中育秧设施建设补贴实施方案的通知</w:t>
      </w:r>
      <w:r>
        <w:rPr>
          <w:rFonts w:hint="eastAsia" w:ascii="仿宋_GB2312" w:eastAsia="仿宋_GB2312"/>
          <w:color w:val="000000"/>
          <w:sz w:val="32"/>
          <w:szCs w:val="32"/>
          <w:highlight w:val="none"/>
          <w:lang w:eastAsia="zh-CN"/>
        </w:rPr>
        <w:t>》（</w:t>
      </w:r>
      <w:r>
        <w:rPr>
          <w:rFonts w:hint="default" w:ascii="仿宋_GB2312" w:eastAsia="仿宋_GB2312"/>
          <w:color w:val="000000"/>
          <w:sz w:val="32"/>
          <w:szCs w:val="32"/>
          <w:highlight w:val="none"/>
          <w:lang w:val="en-US" w:eastAsia="zh-CN"/>
        </w:rPr>
        <w:t>粤农农函〔202</w:t>
      </w:r>
      <w:r>
        <w:rPr>
          <w:rFonts w:hint="eastAsia" w:ascii="仿宋_GB2312" w:eastAsia="仿宋_GB2312"/>
          <w:color w:val="000000"/>
          <w:sz w:val="32"/>
          <w:szCs w:val="32"/>
          <w:highlight w:val="none"/>
          <w:lang w:val="en-US" w:eastAsia="zh-CN"/>
        </w:rPr>
        <w:t>3</w:t>
      </w:r>
      <w:r>
        <w:rPr>
          <w:rFonts w:hint="default" w:ascii="仿宋_GB2312" w:eastAsia="仿宋_GB2312"/>
          <w:color w:val="000000"/>
          <w:sz w:val="32"/>
          <w:szCs w:val="32"/>
          <w:highlight w:val="none"/>
          <w:lang w:val="en-US" w:eastAsia="zh-CN"/>
        </w:rPr>
        <w:t>〕</w:t>
      </w:r>
      <w:r>
        <w:rPr>
          <w:rFonts w:hint="eastAsia" w:ascii="仿宋_GB2312" w:eastAsia="仿宋_GB2312"/>
          <w:color w:val="000000"/>
          <w:sz w:val="32"/>
          <w:szCs w:val="32"/>
          <w:highlight w:val="none"/>
          <w:lang w:val="en-US" w:eastAsia="zh-CN"/>
        </w:rPr>
        <w:t>174</w:t>
      </w:r>
      <w:r>
        <w:rPr>
          <w:rFonts w:hint="default" w:ascii="仿宋_GB2312" w:eastAsia="仿宋_GB2312"/>
          <w:color w:val="000000"/>
          <w:sz w:val="32"/>
          <w:szCs w:val="32"/>
          <w:highlight w:val="none"/>
          <w:lang w:val="en-US" w:eastAsia="zh-CN"/>
        </w:rPr>
        <w:t>号</w:t>
      </w:r>
      <w:r>
        <w:rPr>
          <w:rFonts w:hint="eastAsia" w:ascii="仿宋_GB2312" w:eastAsia="仿宋_GB2312"/>
          <w:color w:val="000000"/>
          <w:sz w:val="32"/>
          <w:szCs w:val="32"/>
          <w:highlight w:val="none"/>
          <w:lang w:val="en-US" w:eastAsia="zh-CN"/>
        </w:rPr>
        <w:t>）和《新会区集中育秧设施建设补贴实施方案》等</w:t>
      </w:r>
      <w:r>
        <w:rPr>
          <w:rFonts w:hint="eastAsia" w:ascii="仿宋_GB2312" w:eastAsia="仿宋_GB2312"/>
          <w:color w:val="000000"/>
          <w:sz w:val="32"/>
          <w:szCs w:val="32"/>
          <w:highlight w:val="none"/>
          <w:lang w:eastAsia="zh-CN"/>
        </w:rPr>
        <w:t>文件要求。</w:t>
      </w:r>
      <w:r>
        <w:rPr>
          <w:rFonts w:hint="eastAsia" w:ascii="仿宋_GB2312" w:eastAsia="仿宋_GB2312"/>
          <w:color w:val="000000"/>
          <w:sz w:val="32"/>
          <w:szCs w:val="32"/>
          <w:highlight w:val="none"/>
          <w:lang w:val="en-US" w:eastAsia="zh-CN"/>
        </w:rPr>
        <w:t>为加快我区集中育秧设施建设，补足全程机械化生产短板，保障粮食生产安全。同时，鼓励“一棚多用、农棚农用”，在非水稻育秧期用于蔬菜育苗等其他农业生产，提高大棚综合利用率，增加农民收入。</w:t>
      </w:r>
      <w:r>
        <w:rPr>
          <w:rFonts w:hint="eastAsia" w:ascii="仿宋_GB2312" w:eastAsia="仿宋_GB2312"/>
          <w:color w:val="000000"/>
          <w:sz w:val="32"/>
          <w:szCs w:val="32"/>
          <w:highlight w:val="none"/>
        </w:rPr>
        <w:t>现</w:t>
      </w:r>
      <w:r>
        <w:rPr>
          <w:rFonts w:hint="eastAsia" w:ascii="仿宋_GB2312" w:eastAsia="仿宋_GB2312"/>
          <w:color w:val="000000"/>
          <w:sz w:val="32"/>
          <w:szCs w:val="32"/>
          <w:highlight w:val="none"/>
          <w:lang w:eastAsia="zh-CN"/>
        </w:rPr>
        <w:t>就</w:t>
      </w:r>
      <w:r>
        <w:rPr>
          <w:rFonts w:hint="eastAsia" w:ascii="仿宋_GB2312" w:eastAsia="仿宋_GB2312"/>
          <w:color w:val="000000"/>
          <w:sz w:val="32"/>
          <w:szCs w:val="32"/>
          <w:highlight w:val="none"/>
          <w:lang w:val="en-US" w:eastAsia="zh-CN"/>
        </w:rPr>
        <w:t>开展新会区集中育秧设施建设补贴项目申报遴选，有关要求如下：</w:t>
      </w:r>
    </w:p>
    <w:p>
      <w:pPr>
        <w:keepNext w:val="0"/>
        <w:keepLines w:val="0"/>
        <w:pageBreakBefore w:val="0"/>
        <w:numPr>
          <w:ilvl w:val="0"/>
          <w:numId w:val="0"/>
        </w:numPr>
        <w:kinsoku/>
        <w:wordWrap/>
        <w:overflowPunct/>
        <w:topLinePunct w:val="0"/>
        <w:autoSpaceDE/>
        <w:autoSpaceDN/>
        <w:bidi w:val="0"/>
        <w:adjustRightInd/>
        <w:snapToGrid/>
        <w:spacing w:line="580" w:lineRule="exact"/>
        <w:ind w:left="640" w:leftChars="0" w:firstLine="0" w:firstLineChars="0"/>
        <w:jc w:val="both"/>
        <w:textAlignment w:val="auto"/>
        <w:rPr>
          <w:rFonts w:hint="default" w:ascii="黑体" w:hAnsi="黑体" w:eastAsia="黑体" w:cs="黑体"/>
          <w:sz w:val="32"/>
          <w:szCs w:val="32"/>
          <w:lang w:val="en-US"/>
        </w:rPr>
      </w:pPr>
      <w:r>
        <w:rPr>
          <w:rFonts w:hint="eastAsia" w:ascii="黑体" w:hAnsi="黑体" w:eastAsia="黑体" w:cs="黑体"/>
          <w:b w:val="0"/>
          <w:bCs w:val="0"/>
          <w:sz w:val="32"/>
          <w:szCs w:val="32"/>
          <w:lang w:val="en-US" w:eastAsia="zh-CN"/>
        </w:rPr>
        <w:t>一、建设内容和绩效目标</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宋体" w:eastAsia="仿宋_GB2312" w:cs="仿宋_GB2312"/>
          <w:color w:val="000000"/>
          <w:kern w:val="0"/>
          <w:sz w:val="32"/>
          <w:szCs w:val="32"/>
          <w:u w:val="none"/>
          <w:lang w:val="en-US" w:eastAsia="zh-CN" w:bidi="ar"/>
        </w:rPr>
      </w:pPr>
      <w:r>
        <w:rPr>
          <w:rFonts w:hint="eastAsia" w:ascii="楷体_GB2312" w:hAnsi="楷体_GB2312" w:eastAsia="楷体_GB2312" w:cs="楷体_GB2312"/>
          <w:b/>
          <w:bCs/>
          <w:color w:val="000000"/>
          <w:kern w:val="0"/>
          <w:sz w:val="32"/>
          <w:szCs w:val="32"/>
          <w:lang w:val="en-US" w:eastAsia="zh-CN" w:bidi="ar"/>
        </w:rPr>
        <w:t>（一）建设内容。</w:t>
      </w:r>
      <w:r>
        <w:rPr>
          <w:rFonts w:ascii="仿宋_GB2312" w:hAnsi="宋体" w:eastAsia="仿宋_GB2312" w:cs="仿宋_GB2312"/>
          <w:color w:val="000000"/>
          <w:kern w:val="0"/>
          <w:sz w:val="32"/>
          <w:szCs w:val="32"/>
          <w:lang w:val="en-US" w:eastAsia="zh-CN" w:bidi="ar"/>
        </w:rPr>
        <w:t>包括新建或改扩建集中育秧设施，建设</w:t>
      </w:r>
      <w:r>
        <w:rPr>
          <w:rFonts w:hint="eastAsia" w:ascii="仿宋_GB2312" w:hAnsi="宋体" w:eastAsia="仿宋_GB2312" w:cs="仿宋_GB2312"/>
          <w:color w:val="000000"/>
          <w:kern w:val="0"/>
          <w:sz w:val="32"/>
          <w:szCs w:val="32"/>
          <w:lang w:val="en-US" w:eastAsia="zh-CN" w:bidi="ar"/>
        </w:rPr>
        <w:t>内容：</w:t>
      </w:r>
      <w:r>
        <w:rPr>
          <w:rFonts w:hint="eastAsia" w:ascii="仿宋_GB2312" w:hAnsi="宋体" w:eastAsia="仿宋_GB2312" w:cs="仿宋_GB2312"/>
          <w:b/>
          <w:bCs/>
          <w:color w:val="000000"/>
          <w:kern w:val="0"/>
          <w:sz w:val="32"/>
          <w:szCs w:val="32"/>
          <w:lang w:val="en-US" w:eastAsia="zh-CN" w:bidi="ar"/>
        </w:rPr>
        <w:t>一是播种出苗车间。</w:t>
      </w:r>
      <w:r>
        <w:rPr>
          <w:rFonts w:hint="eastAsia" w:ascii="仿宋_GB2312" w:hAnsi="宋体" w:eastAsia="仿宋_GB2312" w:cs="仿宋_GB2312"/>
          <w:color w:val="000000"/>
          <w:kern w:val="0"/>
          <w:sz w:val="32"/>
          <w:szCs w:val="32"/>
          <w:lang w:val="en-US" w:eastAsia="zh-CN" w:bidi="ar"/>
        </w:rPr>
        <w:t>主要包括用于满足出苗相关生产服务作业所需的轻钢结构厂房或各类温室。</w:t>
      </w:r>
      <w:r>
        <w:rPr>
          <w:rFonts w:hint="eastAsia" w:ascii="仿宋_GB2312" w:hAnsi="宋体" w:eastAsia="仿宋_GB2312" w:cs="仿宋_GB2312"/>
          <w:b/>
          <w:bCs/>
          <w:color w:val="000000"/>
          <w:kern w:val="0"/>
          <w:sz w:val="32"/>
          <w:szCs w:val="32"/>
          <w:lang w:val="en-US" w:eastAsia="zh-CN" w:bidi="ar"/>
        </w:rPr>
        <w:t>二是育秧温室大棚。</w:t>
      </w:r>
      <w:r>
        <w:rPr>
          <w:rFonts w:hint="eastAsia" w:ascii="仿宋_GB2312" w:hAnsi="宋体" w:eastAsia="仿宋_GB2312" w:cs="仿宋_GB2312"/>
          <w:color w:val="000000"/>
          <w:kern w:val="0"/>
          <w:sz w:val="32"/>
          <w:szCs w:val="32"/>
          <w:lang w:val="en-US" w:eastAsia="zh-CN" w:bidi="ar"/>
        </w:rPr>
        <w:t>主要包括育秧使用的连栋温室、塑料大棚等各类温室设施。</w:t>
      </w:r>
      <w:r>
        <w:rPr>
          <w:rFonts w:hint="eastAsia" w:ascii="仿宋_GB2312" w:hAnsi="宋体" w:eastAsia="仿宋_GB2312" w:cs="仿宋_GB2312"/>
          <w:b/>
          <w:bCs/>
          <w:color w:val="000000"/>
          <w:kern w:val="0"/>
          <w:sz w:val="32"/>
          <w:szCs w:val="32"/>
          <w:lang w:val="en-US" w:eastAsia="zh-CN" w:bidi="ar"/>
        </w:rPr>
        <w:t>三是育秧设施设备。</w:t>
      </w:r>
      <w:r>
        <w:rPr>
          <w:rFonts w:hint="eastAsia" w:ascii="仿宋_GB2312" w:hAnsi="宋体" w:eastAsia="仿宋_GB2312" w:cs="仿宋_GB2312"/>
          <w:color w:val="000000"/>
          <w:kern w:val="0"/>
          <w:sz w:val="32"/>
          <w:szCs w:val="32"/>
          <w:lang w:val="en-US" w:eastAsia="zh-CN" w:bidi="ar"/>
        </w:rPr>
        <w:t>主要包括浸种池、催芽室等专用设施，碎土机、筛土机、运输机等可多年使用的</w:t>
      </w:r>
      <w:r>
        <w:rPr>
          <w:rFonts w:hint="eastAsia" w:ascii="仿宋_GB2312" w:hAnsi="宋体" w:eastAsia="仿宋_GB2312" w:cs="仿宋_GB2312"/>
          <w:color w:val="000000"/>
          <w:kern w:val="0"/>
          <w:sz w:val="32"/>
          <w:szCs w:val="32"/>
          <w:u w:val="none"/>
          <w:lang w:val="en-US" w:eastAsia="zh-CN" w:bidi="ar"/>
        </w:rPr>
        <w:t>固定资产设备。</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ascii="楷体_GB2312" w:hAnsi="宋体" w:eastAsia="楷体_GB2312" w:cs="楷体_GB2312"/>
          <w:b/>
          <w:bCs/>
          <w:color w:val="000000"/>
          <w:kern w:val="0"/>
          <w:sz w:val="32"/>
          <w:szCs w:val="32"/>
          <w:lang w:val="en-US" w:eastAsia="zh-CN" w:bidi="ar"/>
        </w:rPr>
        <w:t>（二）绩效目标。</w:t>
      </w:r>
      <w:r>
        <w:rPr>
          <w:rFonts w:ascii="仿宋_GB2312" w:hAnsi="宋体" w:eastAsia="仿宋_GB2312" w:cs="仿宋_GB2312"/>
          <w:color w:val="000000"/>
          <w:kern w:val="0"/>
          <w:sz w:val="32"/>
          <w:szCs w:val="32"/>
          <w:lang w:val="en-US" w:eastAsia="zh-CN" w:bidi="ar"/>
        </w:rPr>
        <w:t>在水稻产区建成一批水稻集中育秧中心，</w:t>
      </w:r>
      <w:r>
        <w:rPr>
          <w:rFonts w:hint="eastAsia" w:ascii="仿宋_GB2312" w:hAnsi="宋体" w:eastAsia="仿宋_GB2312" w:cs="仿宋_GB2312"/>
          <w:color w:val="000000"/>
          <w:kern w:val="0"/>
          <w:sz w:val="32"/>
          <w:szCs w:val="32"/>
          <w:lang w:val="en-US" w:eastAsia="zh-CN" w:bidi="ar"/>
        </w:rPr>
        <w:t>提升秧苗质量，</w:t>
      </w:r>
      <w:r>
        <w:rPr>
          <w:rFonts w:hint="eastAsia" w:ascii="仿宋_GB2312" w:hAnsi="宋体" w:eastAsia="仿宋_GB2312" w:cs="仿宋_GB2312"/>
          <w:color w:val="000000"/>
          <w:kern w:val="0"/>
          <w:sz w:val="32"/>
          <w:szCs w:val="32"/>
          <w:highlight w:val="none"/>
          <w:lang w:val="en-US" w:eastAsia="zh-CN" w:bidi="ar"/>
        </w:rPr>
        <w:t>育秧成活率达90%以上，</w:t>
      </w:r>
      <w:r>
        <w:rPr>
          <w:rFonts w:hint="eastAsia" w:ascii="仿宋_GB2312" w:hAnsi="宋体" w:eastAsia="仿宋_GB2312" w:cs="仿宋_GB2312"/>
          <w:color w:val="000000"/>
          <w:kern w:val="0"/>
          <w:sz w:val="32"/>
          <w:szCs w:val="32"/>
          <w:lang w:val="en-US" w:eastAsia="zh-CN" w:bidi="ar"/>
        </w:rPr>
        <w:t>推进统一品种、机械插秧、统防统治、统一管理，稳定水稻播种面积，提升粮食生产能力。</w:t>
      </w:r>
    </w:p>
    <w:p>
      <w:pPr>
        <w:keepNext w:val="0"/>
        <w:keepLines w:val="0"/>
        <w:pageBreakBefore w:val="0"/>
        <w:numPr>
          <w:ilvl w:val="0"/>
          <w:numId w:val="0"/>
        </w:numPr>
        <w:kinsoku/>
        <w:wordWrap/>
        <w:overflowPunct/>
        <w:topLinePunct w:val="0"/>
        <w:autoSpaceDE/>
        <w:autoSpaceDN/>
        <w:bidi w:val="0"/>
        <w:adjustRightInd/>
        <w:snapToGrid/>
        <w:spacing w:line="580" w:lineRule="exact"/>
        <w:ind w:left="640" w:leftChars="0" w:firstLine="0" w:firstLineChars="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二、</w:t>
      </w:r>
      <w:r>
        <w:rPr>
          <w:rFonts w:hint="eastAsia" w:ascii="黑体" w:hAnsi="黑体" w:eastAsia="黑体" w:cs="黑体"/>
          <w:b w:val="0"/>
          <w:bCs w:val="0"/>
          <w:sz w:val="32"/>
          <w:szCs w:val="32"/>
          <w:lang w:val="en-US" w:eastAsia="zh-CN"/>
        </w:rPr>
        <w:t>申报对象及要求</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val="en-US" w:eastAsia="zh-CN" w:bidi="ar"/>
        </w:rPr>
        <w:t>补助对象为新建或改扩建集中育秧设施</w:t>
      </w:r>
      <w:r>
        <w:rPr>
          <w:rFonts w:hint="eastAsia" w:ascii="仿宋_GB2312" w:hAnsi="宋体" w:eastAsia="仿宋_GB2312" w:cs="仿宋_GB2312"/>
          <w:color w:val="000000"/>
          <w:kern w:val="0"/>
          <w:sz w:val="32"/>
          <w:szCs w:val="32"/>
          <w:lang w:val="en-US" w:eastAsia="zh-CN" w:bidi="ar"/>
        </w:rPr>
        <w:t>的实施主体。</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实施主体是指从事集中育秧（苗）的个人和家庭农场、农民专业合作社、农村集体经济组织、农业企业以及其他从事农业生产经营的组织。同时应具备以下条件：一是从事粮食生产或农业社会化服务，有固定的生产经营场所，具备一定的从事农业生产经营的能力。二是涉及设施农业用地的，</w:t>
      </w:r>
      <w:r>
        <w:rPr>
          <w:rFonts w:hint="eastAsia" w:ascii="仿宋_GB2312" w:hAnsi="宋体" w:eastAsia="仿宋_GB2312" w:cs="仿宋_GB2312"/>
          <w:color w:val="000000"/>
          <w:kern w:val="0"/>
          <w:sz w:val="32"/>
          <w:szCs w:val="32"/>
          <w:highlight w:val="none"/>
          <w:lang w:val="en-US" w:eastAsia="zh-CN" w:bidi="ar"/>
        </w:rPr>
        <w:t>需符合设施农业用地管理要求。</w:t>
      </w:r>
      <w:r>
        <w:rPr>
          <w:rFonts w:hint="eastAsia" w:ascii="仿宋_GB2312" w:hAnsi="宋体" w:eastAsia="仿宋_GB2312" w:cs="仿宋_GB2312"/>
          <w:color w:val="000000"/>
          <w:kern w:val="0"/>
          <w:sz w:val="32"/>
          <w:szCs w:val="32"/>
          <w:lang w:val="en-US" w:eastAsia="zh-CN" w:bidi="ar"/>
        </w:rPr>
        <w:t>三是实施主体应遵纪守法、诚信经营、规范运作，有良好的财务管理制度。</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三、实施时间：</w:t>
      </w:r>
      <w:r>
        <w:rPr>
          <w:rFonts w:hint="eastAsia" w:ascii="仿宋_GB2312" w:hAnsi="宋体" w:eastAsia="仿宋_GB2312" w:cs="仿宋_GB2312"/>
          <w:color w:val="000000"/>
          <w:kern w:val="0"/>
          <w:sz w:val="32"/>
          <w:szCs w:val="32"/>
          <w:lang w:val="en-US" w:eastAsia="zh-CN" w:bidi="ar"/>
        </w:rPr>
        <w:t>2023-2024年</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四、补助标准。</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sz w:val="32"/>
          <w:szCs w:val="32"/>
        </w:rPr>
      </w:pPr>
      <w:r>
        <w:rPr>
          <w:rFonts w:ascii="仿宋_GB2312" w:hAnsi="宋体" w:eastAsia="仿宋_GB2312" w:cs="仿宋_GB2312"/>
          <w:color w:val="000000"/>
          <w:kern w:val="0"/>
          <w:sz w:val="32"/>
          <w:szCs w:val="32"/>
          <w:lang w:val="en-US" w:eastAsia="zh-CN" w:bidi="ar"/>
        </w:rPr>
        <w:t>对集中育秧设施建设给予一次</w:t>
      </w:r>
      <w:r>
        <w:rPr>
          <w:rFonts w:hint="eastAsia" w:ascii="仿宋_GB2312" w:hAnsi="宋体" w:eastAsia="仿宋_GB2312" w:cs="仿宋_GB2312"/>
          <w:color w:val="000000"/>
          <w:kern w:val="0"/>
          <w:sz w:val="32"/>
          <w:szCs w:val="32"/>
          <w:lang w:val="en-US" w:eastAsia="zh-CN" w:bidi="ar"/>
        </w:rPr>
        <w:t>性适当支持，并执行“双限”标准，即按照不超过项目规定建设内容总投资的30%给予补助，补助规模最高不超过分档对应的补助标准（见我区本项目实施方案：</w:t>
      </w:r>
      <w:r>
        <w:rPr>
          <w:rFonts w:ascii="仿宋_GB2312" w:hAnsi="仿宋_GB2312" w:eastAsia="仿宋_GB2312" w:cs="仿宋_GB2312"/>
          <w:color w:val="000000"/>
          <w:kern w:val="0"/>
          <w:sz w:val="32"/>
          <w:szCs w:val="32"/>
          <w:lang w:val="en-US" w:eastAsia="zh-CN" w:bidi="ar"/>
        </w:rPr>
        <w:t>集中育秧设施建设补助标准表</w:t>
      </w:r>
      <w:r>
        <w:rPr>
          <w:rFonts w:hint="eastAsia" w:ascii="仿宋_GB2312" w:hAnsi="宋体" w:eastAsia="仿宋_GB2312" w:cs="仿宋_GB2312"/>
          <w:color w:val="000000"/>
          <w:kern w:val="0"/>
          <w:sz w:val="32"/>
          <w:szCs w:val="32"/>
          <w:lang w:val="en-US" w:eastAsia="zh-CN" w:bidi="ar"/>
        </w:rPr>
        <w:t>）。政策实施期内，承担集中育秧设施建设任务的实施主体购置规定的集中育秧设施中相关设施设备不重复享受农机购置与应用补贴政策。集中育秧设施建成后的运维管护等后续相关费用由实施主体自行承担。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五、</w:t>
      </w:r>
      <w:r>
        <w:rPr>
          <w:rFonts w:hint="eastAsia" w:ascii="黑体" w:hAnsi="黑体" w:eastAsia="黑体" w:cs="黑体"/>
          <w:b w:val="0"/>
          <w:bCs w:val="0"/>
          <w:sz w:val="32"/>
          <w:szCs w:val="32"/>
          <w:lang w:val="en-US" w:eastAsia="zh-CN"/>
        </w:rPr>
        <w:t>项目核验和资金兑付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val="en-US" w:eastAsia="zh-CN" w:bidi="ar"/>
        </w:rPr>
        <w:t>设施建成后，实施主体提出核验申请，</w:t>
      </w:r>
      <w:r>
        <w:rPr>
          <w:rFonts w:hint="eastAsia" w:ascii="仿宋_GB2312" w:hAnsi="宋体" w:eastAsia="仿宋_GB2312" w:cs="仿宋_GB2312"/>
          <w:color w:val="000000"/>
          <w:kern w:val="0"/>
          <w:sz w:val="32"/>
          <w:szCs w:val="32"/>
          <w:lang w:val="en-US" w:eastAsia="zh-CN" w:bidi="ar"/>
        </w:rPr>
        <w:t>区有关部门及时对设施设备建设的规范性、申报内容的一致性、技术方案的符合性等开展核验。后续再适时组织开展设施建设成效核验。对通过设施建成阶段核验的实施主体兑付第一批补助资金（补助总额的80%），在设施建设成效核验后兑付第二批补助资金（补助总额的20%），并同步公示补助发放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lang w:val="en-US" w:eastAsia="zh-CN"/>
        </w:rPr>
        <w:t>六、</w:t>
      </w:r>
      <w:r>
        <w:rPr>
          <w:rFonts w:hint="eastAsia" w:ascii="黑体" w:hAnsi="黑体" w:eastAsia="黑体" w:cs="黑体"/>
          <w:color w:val="000000"/>
          <w:sz w:val="32"/>
          <w:szCs w:val="32"/>
          <w:lang w:val="en-US" w:eastAsia="zh-CN"/>
        </w:rPr>
        <w:t>申报</w:t>
      </w:r>
      <w:r>
        <w:rPr>
          <w:rFonts w:hint="eastAsia" w:ascii="黑体" w:hAnsi="黑体" w:eastAsia="黑体" w:cs="黑体"/>
          <w:color w:val="000000"/>
          <w:sz w:val="32"/>
          <w:szCs w:val="32"/>
          <w:highlight w:val="none"/>
          <w:lang w:val="en-US" w:eastAsia="zh-CN"/>
        </w:rPr>
        <w:t>遴选程序</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jc w:val="both"/>
        <w:textAlignment w:val="auto"/>
      </w:pPr>
      <w:r>
        <w:rPr>
          <w:rFonts w:hint="eastAsia" w:ascii="仿宋_GB2312" w:hAnsi="仿宋_GB2312" w:eastAsia="仿宋_GB2312" w:cs="仿宋_GB2312"/>
          <w:color w:val="000000"/>
          <w:kern w:val="0"/>
          <w:sz w:val="32"/>
          <w:szCs w:val="32"/>
          <w:highlight w:val="none"/>
          <w:lang w:val="en-US" w:eastAsia="zh-CN" w:bidi="ar"/>
        </w:rPr>
        <w:t>申报对象自愿申报，填写《新会区集中育秧实施建设补贴项目申请表》《</w:t>
      </w:r>
      <w:r>
        <w:rPr>
          <w:rFonts w:hint="eastAsia" w:ascii="仿宋_GB2312" w:hAnsi="仿宋_GB2312" w:eastAsia="仿宋_GB2312" w:cs="仿宋_GB2312"/>
          <w:color w:val="000000"/>
          <w:sz w:val="32"/>
          <w:szCs w:val="32"/>
          <w:highlight w:val="none"/>
          <w:lang w:val="en-US" w:eastAsia="zh-CN"/>
        </w:rPr>
        <w:t>新会区集中育秧设施建设补</w:t>
      </w:r>
      <w:r>
        <w:rPr>
          <w:rFonts w:hint="eastAsia" w:ascii="仿宋_GB2312" w:hAnsi="仿宋_GB2312" w:eastAsia="仿宋_GB2312" w:cs="仿宋_GB2312"/>
          <w:color w:val="000000"/>
          <w:sz w:val="32"/>
          <w:szCs w:val="32"/>
          <w:lang w:val="en-US" w:eastAsia="zh-CN"/>
        </w:rPr>
        <w:t>贴项目申报书（参考模</w:t>
      </w:r>
      <w:r>
        <w:rPr>
          <w:rFonts w:hint="eastAsia" w:ascii="仿宋_GB2312" w:hAnsi="仿宋_GB2312" w:eastAsia="仿宋_GB2312" w:cs="仿宋_GB2312"/>
          <w:color w:val="000000"/>
          <w:kern w:val="0"/>
          <w:sz w:val="32"/>
          <w:szCs w:val="32"/>
          <w:lang w:val="en-US" w:eastAsia="zh-CN" w:bidi="ar"/>
        </w:rPr>
        <w:t>板）》，按规定提交项目申报资料，</w:t>
      </w:r>
      <w:r>
        <w:rPr>
          <w:rFonts w:hint="eastAsia" w:ascii="仿宋_GB2312" w:hAnsi="仿宋_GB2312" w:eastAsia="仿宋_GB2312" w:cs="仿宋_GB2312"/>
          <w:color w:val="000000"/>
          <w:sz w:val="32"/>
          <w:szCs w:val="32"/>
          <w:lang w:val="en-US" w:eastAsia="zh-CN"/>
        </w:rPr>
        <w:t>对其真实性、完整性和有效性负责，并承担相关法律责任。申报对象把申报书连同相关申请资料提交所在镇政府（街道办），</w:t>
      </w:r>
      <w:r>
        <w:rPr>
          <w:rFonts w:hint="eastAsia" w:ascii="仿宋_GB2312" w:hAnsi="仿宋_GB2312" w:eastAsia="仿宋_GB2312" w:cs="仿宋_GB2312"/>
          <w:color w:val="000000"/>
          <w:kern w:val="0"/>
          <w:sz w:val="32"/>
          <w:szCs w:val="32"/>
          <w:lang w:val="en-US" w:eastAsia="zh-CN" w:bidi="ar"/>
        </w:rPr>
        <w:t>各镇（街）遴</w:t>
      </w:r>
      <w:r>
        <w:rPr>
          <w:rFonts w:ascii="仿宋_GB2312" w:hAnsi="仿宋_GB2312" w:eastAsia="仿宋_GB2312" w:cs="仿宋_GB2312"/>
          <w:color w:val="000000"/>
          <w:kern w:val="0"/>
          <w:sz w:val="31"/>
          <w:szCs w:val="31"/>
          <w:lang w:val="en-US" w:eastAsia="zh-CN" w:bidi="ar"/>
        </w:rPr>
        <w:t>选出适合开展本项目的实施主体，将遴选结果（含有关材料）报区农业农村局 ；区农业农村局成立评审小组，综合本项目补助资金、标准和镇（街）的遴选申报情况，以审阅材料和实地核定的方式按申报建设规模由大到小方式确定建设主体，审核通过并主动公开</w:t>
      </w:r>
      <w:r>
        <w:rPr>
          <w:rFonts w:hint="eastAsia" w:ascii="仿宋_GB2312" w:hAnsi="仿宋_GB2312" w:eastAsia="仿宋_GB2312" w:cs="仿宋_GB2312"/>
          <w:color w:val="000000"/>
          <w:kern w:val="0"/>
          <w:sz w:val="31"/>
          <w:szCs w:val="31"/>
          <w:lang w:val="en-US" w:eastAsia="zh-CN" w:bidi="ar"/>
        </w:rPr>
        <w:t>。</w:t>
      </w:r>
    </w:p>
    <w:p>
      <w:pPr>
        <w:keepNext w:val="0"/>
        <w:keepLines w:val="0"/>
        <w:widowControl/>
        <w:numPr>
          <w:ilvl w:val="0"/>
          <w:numId w:val="0"/>
        </w:numPr>
        <w:suppressLineNumbers w:val="0"/>
        <w:ind w:firstLine="640" w:firstLineChars="200"/>
        <w:jc w:val="left"/>
        <w:rPr>
          <w:rFonts w:hint="eastAsia" w:ascii="仿宋_GB2312" w:eastAsia="仿宋_GB2312"/>
          <w:color w:val="000000"/>
          <w:sz w:val="32"/>
          <w:szCs w:val="32"/>
        </w:rPr>
      </w:pPr>
    </w:p>
    <w:p>
      <w:pPr>
        <w:keepNext w:val="0"/>
        <w:keepLines w:val="0"/>
        <w:widowControl/>
        <w:numPr>
          <w:ilvl w:val="0"/>
          <w:numId w:val="0"/>
        </w:numPr>
        <w:suppressLineNumbers w:val="0"/>
        <w:ind w:firstLine="640" w:firstLineChars="200"/>
        <w:jc w:val="left"/>
        <w:rPr>
          <w:rFonts w:hint="eastAsia" w:ascii="仿宋_GB2312" w:eastAsia="仿宋_GB2312"/>
          <w:color w:val="000000"/>
          <w:sz w:val="32"/>
          <w:szCs w:val="32"/>
        </w:rPr>
      </w:pPr>
    </w:p>
    <w:p>
      <w:pPr>
        <w:keepNext w:val="0"/>
        <w:keepLines w:val="0"/>
        <w:widowControl/>
        <w:numPr>
          <w:ilvl w:val="0"/>
          <w:numId w:val="0"/>
        </w:numPr>
        <w:suppressLineNumbers w:val="0"/>
        <w:ind w:firstLine="640" w:firstLineChars="200"/>
        <w:jc w:val="left"/>
        <w:rPr>
          <w:rFonts w:hint="eastAsia" w:ascii="仿宋_GB2312" w:eastAsia="仿宋_GB2312"/>
          <w:color w:val="000000"/>
          <w:sz w:val="32"/>
          <w:szCs w:val="32"/>
        </w:rPr>
      </w:pPr>
    </w:p>
    <w:p>
      <w:pPr>
        <w:keepNext w:val="0"/>
        <w:keepLines w:val="0"/>
        <w:widowControl/>
        <w:numPr>
          <w:ilvl w:val="0"/>
          <w:numId w:val="0"/>
        </w:numPr>
        <w:suppressLineNumbers w:val="0"/>
        <w:ind w:firstLine="640" w:firstLineChars="200"/>
        <w:jc w:val="left"/>
        <w:rPr>
          <w:rFonts w:hint="eastAsia" w:ascii="仿宋_GB2312" w:eastAsia="仿宋_GB2312"/>
          <w:color w:val="000000"/>
          <w:sz w:val="32"/>
          <w:szCs w:val="32"/>
        </w:rPr>
      </w:pPr>
    </w:p>
    <w:p>
      <w:pPr>
        <w:keepNext w:val="0"/>
        <w:keepLines w:val="0"/>
        <w:widowControl/>
        <w:numPr>
          <w:ilvl w:val="0"/>
          <w:numId w:val="0"/>
        </w:numPr>
        <w:suppressLineNumbers w:val="0"/>
        <w:ind w:firstLine="640" w:firstLineChars="200"/>
        <w:jc w:val="left"/>
        <w:rPr>
          <w:rFonts w:hint="eastAsia" w:ascii="仿宋_GB2312" w:eastAsia="仿宋_GB2312"/>
          <w:color w:val="000000"/>
          <w:sz w:val="32"/>
          <w:szCs w:val="32"/>
        </w:rPr>
      </w:pPr>
    </w:p>
    <w:p>
      <w:pPr>
        <w:keepNext w:val="0"/>
        <w:keepLines w:val="0"/>
        <w:widowControl/>
        <w:numPr>
          <w:ilvl w:val="0"/>
          <w:numId w:val="0"/>
        </w:numPr>
        <w:suppressLineNumbers w:val="0"/>
        <w:jc w:val="left"/>
        <w:rPr>
          <w:rFonts w:hint="eastAsia" w:ascii="仿宋_GB2312" w:eastAsia="仿宋_GB2312"/>
          <w:color w:val="000000"/>
          <w:sz w:val="32"/>
          <w:szCs w:val="32"/>
        </w:rPr>
      </w:pPr>
    </w:p>
    <w:p>
      <w:pPr>
        <w:keepNext w:val="0"/>
        <w:keepLines w:val="0"/>
        <w:widowControl/>
        <w:numPr>
          <w:ilvl w:val="0"/>
          <w:numId w:val="0"/>
        </w:numPr>
        <w:suppressLineNumbers w:val="0"/>
        <w:jc w:val="left"/>
        <w:rPr>
          <w:rFonts w:hint="eastAsia" w:ascii="仿宋_GB2312" w:eastAsia="仿宋_GB2312"/>
          <w:color w:val="000000"/>
          <w:sz w:val="32"/>
          <w:szCs w:val="32"/>
          <w:lang w:eastAsia="zh-CN"/>
        </w:rPr>
      </w:pPr>
    </w:p>
    <w:p>
      <w:pPr>
        <w:keepNext w:val="0"/>
        <w:keepLines w:val="0"/>
        <w:widowControl/>
        <w:numPr>
          <w:ilvl w:val="0"/>
          <w:numId w:val="0"/>
        </w:numPr>
        <w:suppressLineNumbers w:val="0"/>
        <w:jc w:val="left"/>
        <w:rPr>
          <w:rFonts w:hint="eastAsia" w:ascii="仿宋_GB2312" w:eastAsia="仿宋_GB2312"/>
          <w:color w:val="000000"/>
          <w:sz w:val="32"/>
          <w:szCs w:val="32"/>
          <w:lang w:eastAsia="zh-CN"/>
        </w:rPr>
      </w:pPr>
    </w:p>
    <w:p>
      <w:pPr>
        <w:keepNext w:val="0"/>
        <w:keepLines w:val="0"/>
        <w:widowControl/>
        <w:numPr>
          <w:ilvl w:val="0"/>
          <w:numId w:val="0"/>
        </w:numPr>
        <w:suppressLineNumbers w:val="0"/>
        <w:jc w:val="left"/>
        <w:rPr>
          <w:rFonts w:hint="eastAsia" w:ascii="方正小标宋简体" w:hAnsi="Times New Roman" w:eastAsia="方正小标宋简体" w:cs="Times New Roman"/>
          <w:color w:val="333333"/>
          <w:kern w:val="0"/>
          <w:sz w:val="30"/>
          <w:szCs w:val="30"/>
          <w:lang w:val="en-US" w:eastAsia="zh-CN"/>
        </w:rPr>
      </w:pPr>
      <w:r>
        <w:rPr>
          <w:rFonts w:hint="eastAsia" w:ascii="仿宋_GB2312" w:eastAsia="仿宋_GB2312"/>
          <w:color w:val="000000"/>
          <w:sz w:val="32"/>
          <w:szCs w:val="32"/>
          <w:lang w:eastAsia="zh-CN"/>
        </w:rPr>
        <w:t>附件</w:t>
      </w:r>
      <w:r>
        <w:rPr>
          <w:rFonts w:hint="eastAsia" w:ascii="仿宋_GB2312" w:eastAsia="仿宋_GB2312"/>
          <w:color w:val="000000"/>
          <w:sz w:val="32"/>
          <w:szCs w:val="32"/>
          <w:lang w:val="en-US" w:eastAsia="zh-CN"/>
        </w:rPr>
        <w:t>2</w:t>
      </w:r>
      <w:r>
        <w:rPr>
          <w:rFonts w:hint="eastAsia" w:ascii="方正小标宋简体" w:hAnsi="Times New Roman" w:eastAsia="方正小标宋简体" w:cs="Times New Roman"/>
          <w:color w:val="333333"/>
          <w:kern w:val="0"/>
          <w:sz w:val="30"/>
          <w:szCs w:val="30"/>
          <w:lang w:val="en-US" w:eastAsia="zh-CN"/>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jc w:val="center"/>
        <w:textAlignment w:val="auto"/>
        <w:rPr>
          <w:rFonts w:hint="eastAsia" w:ascii="方正小标宋简体" w:hAnsi="Times New Roman" w:eastAsia="方正小标宋简体" w:cs="Times New Roman"/>
          <w:color w:val="333333"/>
          <w:kern w:val="0"/>
          <w:sz w:val="44"/>
          <w:szCs w:val="44"/>
          <w:highlight w:val="none"/>
          <w:lang w:val="en-US" w:eastAsia="zh-CN"/>
        </w:rPr>
      </w:pPr>
      <w:r>
        <w:rPr>
          <w:rFonts w:hint="eastAsia" w:ascii="方正小标宋简体" w:hAnsi="Times New Roman" w:eastAsia="方正小标宋简体" w:cs="Times New Roman"/>
          <w:color w:val="333333"/>
          <w:kern w:val="0"/>
          <w:sz w:val="44"/>
          <w:szCs w:val="44"/>
          <w:highlight w:val="none"/>
          <w:lang w:val="en-US" w:eastAsia="zh-CN"/>
        </w:rPr>
        <w:t>新会区集中育秧实施建设补贴项目申请表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jc w:val="center"/>
        <w:textAlignment w:val="auto"/>
        <w:rPr>
          <w:rFonts w:hint="eastAsia" w:ascii="方正小标宋简体" w:hAnsi="Times New Roman" w:eastAsia="方正小标宋简体" w:cs="Times New Roman"/>
          <w:color w:val="333333"/>
          <w:kern w:val="0"/>
          <w:sz w:val="44"/>
          <w:szCs w:val="44"/>
          <w:highlight w:val="none"/>
          <w:lang w:val="en-US" w:eastAsia="zh-CN"/>
        </w:rPr>
      </w:pPr>
    </w:p>
    <w:tbl>
      <w:tblPr>
        <w:tblStyle w:val="8"/>
        <w:tblW w:w="897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404"/>
        <w:gridCol w:w="3223"/>
        <w:gridCol w:w="4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93" w:hRule="atLeast"/>
        </w:trPr>
        <w:tc>
          <w:tcPr>
            <w:tcW w:w="1404" w:type="dxa"/>
            <w:vMerge w:val="restart"/>
            <w:shd w:val="clear" w:color="auto" w:fill="FFFFFF"/>
            <w:tcMar>
              <w:top w:w="0" w:type="dxa"/>
              <w:left w:w="0" w:type="dxa"/>
              <w:bottom w:w="0" w:type="dxa"/>
              <w:right w:w="0" w:type="dxa"/>
            </w:tcMar>
            <w:vAlign w:val="center"/>
          </w:tcPr>
          <w:p>
            <w:pPr>
              <w:widowControl/>
              <w:spacing w:line="320" w:lineRule="atLeast"/>
              <w:ind w:left="10" w:hanging="10"/>
              <w:jc w:val="center"/>
              <w:rPr>
                <w:rFonts w:hint="eastAsia" w:ascii="微软雅黑" w:hAnsi="微软雅黑" w:eastAsia="微软雅黑" w:cs="宋体"/>
                <w:color w:val="333333"/>
                <w:kern w:val="0"/>
                <w:sz w:val="24"/>
                <w:szCs w:val="24"/>
              </w:rPr>
            </w:pPr>
            <w:r>
              <w:rPr>
                <w:rFonts w:ascii="仿宋_GB2312" w:hAnsi="Times New Roman" w:cs="Times New Roman"/>
                <w:color w:val="333333"/>
                <w:kern w:val="0"/>
                <w:sz w:val="24"/>
                <w:szCs w:val="24"/>
              </w:rPr>
              <w:t>集中育秧</w:t>
            </w:r>
          </w:p>
          <w:p>
            <w:pPr>
              <w:widowControl/>
              <w:spacing w:line="320" w:lineRule="atLeast"/>
              <w:ind w:left="10" w:hanging="10"/>
              <w:jc w:val="center"/>
              <w:rPr>
                <w:rFonts w:hint="eastAsia" w:ascii="微软雅黑" w:hAnsi="微软雅黑" w:eastAsia="微软雅黑" w:cs="宋体"/>
                <w:color w:val="333333"/>
                <w:kern w:val="0"/>
                <w:sz w:val="24"/>
                <w:szCs w:val="24"/>
              </w:rPr>
            </w:pPr>
            <w:r>
              <w:rPr>
                <w:rFonts w:ascii="仿宋_GB2312" w:hAnsi="Times New Roman" w:cs="Times New Roman"/>
                <w:color w:val="333333"/>
                <w:kern w:val="0"/>
                <w:sz w:val="24"/>
                <w:szCs w:val="24"/>
              </w:rPr>
              <w:t>建设信息</w:t>
            </w:r>
          </w:p>
        </w:tc>
        <w:tc>
          <w:tcPr>
            <w:tcW w:w="3223" w:type="dxa"/>
            <w:shd w:val="clear" w:color="auto" w:fill="FFFFFF"/>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19" w:hanging="19"/>
              <w:jc w:val="center"/>
              <w:textAlignment w:val="auto"/>
              <w:rPr>
                <w:rFonts w:hint="eastAsia" w:ascii="微软雅黑" w:hAnsi="微软雅黑" w:eastAsia="微软雅黑" w:cs="宋体"/>
                <w:color w:val="333333"/>
                <w:kern w:val="0"/>
                <w:sz w:val="18"/>
                <w:szCs w:val="18"/>
              </w:rPr>
            </w:pPr>
            <w:r>
              <w:rPr>
                <w:rFonts w:ascii="仿宋_GB2312" w:hAnsi="Times New Roman" w:cs="Times New Roman"/>
                <w:color w:val="333333"/>
                <w:kern w:val="0"/>
                <w:sz w:val="18"/>
                <w:szCs w:val="18"/>
              </w:rPr>
              <w:t>姓名</w:t>
            </w:r>
            <w:r>
              <w:rPr>
                <w:rFonts w:ascii="Times New Roman" w:hAnsi="Times New Roman" w:eastAsia="微软雅黑" w:cs="Times New Roman"/>
                <w:color w:val="333333"/>
                <w:kern w:val="0"/>
                <w:sz w:val="18"/>
                <w:szCs w:val="18"/>
              </w:rPr>
              <w:t>/</w:t>
            </w:r>
            <w:r>
              <w:rPr>
                <w:rFonts w:ascii="仿宋_GB2312" w:hAnsi="Times New Roman" w:cs="Times New Roman"/>
                <w:color w:val="333333"/>
                <w:kern w:val="0"/>
                <w:sz w:val="18"/>
                <w:szCs w:val="18"/>
              </w:rPr>
              <w:t>组织名称</w:t>
            </w:r>
          </w:p>
        </w:tc>
        <w:tc>
          <w:tcPr>
            <w:tcW w:w="4352" w:type="dxa"/>
            <w:shd w:val="clear" w:color="auto" w:fill="FFFFFF"/>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3" w:hRule="atLeast"/>
        </w:trPr>
        <w:tc>
          <w:tcPr>
            <w:tcW w:w="1404" w:type="dxa"/>
            <w:vMerge w:val="continue"/>
            <w:shd w:val="clear" w:color="auto" w:fill="FFFFFF"/>
            <w:tcMar>
              <w:top w:w="0" w:type="dxa"/>
              <w:left w:w="0" w:type="dxa"/>
              <w:bottom w:w="0" w:type="dxa"/>
              <w:right w:w="0" w:type="dxa"/>
            </w:tcMar>
            <w:vAlign w:val="center"/>
          </w:tcPr>
          <w:p>
            <w:pPr>
              <w:widowControl/>
              <w:rPr>
                <w:rFonts w:ascii="微软雅黑" w:hAnsi="微软雅黑" w:eastAsia="微软雅黑" w:cs="宋体"/>
                <w:color w:val="333333"/>
                <w:kern w:val="0"/>
                <w:sz w:val="24"/>
                <w:szCs w:val="24"/>
              </w:rPr>
            </w:pPr>
          </w:p>
        </w:tc>
        <w:tc>
          <w:tcPr>
            <w:tcW w:w="3223" w:type="dxa"/>
            <w:shd w:val="clear" w:color="auto" w:fill="FFFFFF"/>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宋体"/>
                <w:color w:val="333333"/>
                <w:kern w:val="0"/>
                <w:sz w:val="18"/>
                <w:szCs w:val="18"/>
              </w:rPr>
            </w:pPr>
            <w:r>
              <w:rPr>
                <w:rFonts w:ascii="仿宋_GB2312" w:hAnsi="Times New Roman" w:cs="Times New Roman"/>
                <w:color w:val="333333"/>
                <w:kern w:val="0"/>
                <w:sz w:val="18"/>
                <w:szCs w:val="18"/>
              </w:rPr>
              <w:t>身份证号</w:t>
            </w:r>
            <w:r>
              <w:rPr>
                <w:rFonts w:ascii="Times New Roman" w:hAnsi="Times New Roman" w:eastAsia="微软雅黑" w:cs="Times New Roman"/>
                <w:color w:val="333333"/>
                <w:kern w:val="0"/>
                <w:sz w:val="18"/>
                <w:szCs w:val="18"/>
              </w:rPr>
              <w:t>/</w:t>
            </w:r>
            <w:r>
              <w:rPr>
                <w:rFonts w:ascii="仿宋_GB2312" w:hAnsi="Times New Roman" w:cs="Times New Roman"/>
                <w:color w:val="333333"/>
                <w:kern w:val="0"/>
                <w:sz w:val="18"/>
                <w:szCs w:val="18"/>
              </w:rPr>
              <w:t>统一社会信用代码</w:t>
            </w:r>
          </w:p>
        </w:tc>
        <w:tc>
          <w:tcPr>
            <w:tcW w:w="4352" w:type="dxa"/>
            <w:shd w:val="clear" w:color="auto" w:fill="FFFFFF"/>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3" w:hRule="atLeast"/>
        </w:trPr>
        <w:tc>
          <w:tcPr>
            <w:tcW w:w="1404" w:type="dxa"/>
            <w:vMerge w:val="continue"/>
            <w:shd w:val="clear" w:color="auto" w:fill="FFFFFF"/>
            <w:tcMar>
              <w:top w:w="0" w:type="dxa"/>
              <w:left w:w="0" w:type="dxa"/>
              <w:bottom w:w="0" w:type="dxa"/>
              <w:right w:w="0" w:type="dxa"/>
            </w:tcMar>
            <w:vAlign w:val="center"/>
          </w:tcPr>
          <w:p>
            <w:pPr>
              <w:widowControl/>
              <w:rPr>
                <w:rFonts w:ascii="微软雅黑" w:hAnsi="微软雅黑" w:eastAsia="微软雅黑" w:cs="宋体"/>
                <w:color w:val="333333"/>
                <w:kern w:val="0"/>
                <w:sz w:val="24"/>
                <w:szCs w:val="24"/>
              </w:rPr>
            </w:pPr>
          </w:p>
        </w:tc>
        <w:tc>
          <w:tcPr>
            <w:tcW w:w="3223" w:type="dxa"/>
            <w:shd w:val="clear" w:color="auto" w:fill="FFFFFF"/>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19" w:hanging="19"/>
              <w:jc w:val="center"/>
              <w:textAlignment w:val="auto"/>
              <w:rPr>
                <w:rFonts w:hint="eastAsia" w:ascii="微软雅黑" w:hAnsi="微软雅黑" w:eastAsia="微软雅黑" w:cs="宋体"/>
                <w:color w:val="333333"/>
                <w:kern w:val="0"/>
                <w:sz w:val="18"/>
                <w:szCs w:val="18"/>
              </w:rPr>
            </w:pPr>
            <w:r>
              <w:rPr>
                <w:rFonts w:ascii="仿宋_GB2312" w:hAnsi="Times New Roman" w:cs="Times New Roman"/>
                <w:color w:val="333333"/>
                <w:kern w:val="0"/>
                <w:sz w:val="18"/>
                <w:szCs w:val="18"/>
              </w:rPr>
              <w:t>建设位置</w:t>
            </w:r>
          </w:p>
        </w:tc>
        <w:tc>
          <w:tcPr>
            <w:tcW w:w="4352" w:type="dxa"/>
            <w:shd w:val="clear" w:color="auto" w:fill="FFFFFF"/>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3" w:hRule="atLeast"/>
        </w:trPr>
        <w:tc>
          <w:tcPr>
            <w:tcW w:w="1404" w:type="dxa"/>
            <w:vMerge w:val="continue"/>
            <w:shd w:val="clear" w:color="auto" w:fill="FFFFFF"/>
            <w:tcMar>
              <w:top w:w="0" w:type="dxa"/>
              <w:left w:w="0" w:type="dxa"/>
              <w:bottom w:w="0" w:type="dxa"/>
              <w:right w:w="0" w:type="dxa"/>
            </w:tcMar>
            <w:vAlign w:val="center"/>
          </w:tcPr>
          <w:p>
            <w:pPr>
              <w:widowControl/>
              <w:rPr>
                <w:rFonts w:ascii="微软雅黑" w:hAnsi="微软雅黑" w:eastAsia="微软雅黑" w:cs="宋体"/>
                <w:color w:val="333333"/>
                <w:kern w:val="0"/>
                <w:sz w:val="24"/>
                <w:szCs w:val="24"/>
              </w:rPr>
            </w:pPr>
          </w:p>
        </w:tc>
        <w:tc>
          <w:tcPr>
            <w:tcW w:w="3223" w:type="dxa"/>
            <w:shd w:val="clear" w:color="auto" w:fill="FFFFFF"/>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19" w:hanging="19"/>
              <w:jc w:val="center"/>
              <w:textAlignment w:val="auto"/>
              <w:rPr>
                <w:rFonts w:hint="eastAsia" w:ascii="微软雅黑" w:hAnsi="微软雅黑" w:eastAsia="微软雅黑" w:cs="宋体"/>
                <w:color w:val="333333"/>
                <w:kern w:val="0"/>
                <w:sz w:val="18"/>
                <w:szCs w:val="18"/>
              </w:rPr>
            </w:pPr>
            <w:r>
              <w:rPr>
                <w:rFonts w:ascii="仿宋_GB2312" w:hAnsi="Times New Roman" w:cs="Times New Roman"/>
                <w:color w:val="333333"/>
                <w:kern w:val="0"/>
                <w:sz w:val="18"/>
                <w:szCs w:val="18"/>
              </w:rPr>
              <w:t>新建</w:t>
            </w:r>
            <w:r>
              <w:rPr>
                <w:rFonts w:ascii="Times New Roman" w:hAnsi="Times New Roman" w:eastAsia="微软雅黑" w:cs="Times New Roman"/>
                <w:color w:val="333333"/>
                <w:kern w:val="0"/>
                <w:sz w:val="18"/>
                <w:szCs w:val="18"/>
              </w:rPr>
              <w:t>/</w:t>
            </w:r>
            <w:r>
              <w:rPr>
                <w:rFonts w:ascii="仿宋_GB2312" w:hAnsi="Times New Roman" w:cs="Times New Roman"/>
                <w:color w:val="333333"/>
                <w:kern w:val="0"/>
                <w:sz w:val="18"/>
                <w:szCs w:val="18"/>
              </w:rPr>
              <w:t>改扩建内容</w:t>
            </w:r>
          </w:p>
        </w:tc>
        <w:tc>
          <w:tcPr>
            <w:tcW w:w="4352" w:type="dxa"/>
            <w:shd w:val="clear" w:color="auto" w:fill="FFFFFF"/>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5" w:hRule="atLeast"/>
        </w:trPr>
        <w:tc>
          <w:tcPr>
            <w:tcW w:w="1404" w:type="dxa"/>
            <w:vMerge w:val="continue"/>
            <w:shd w:val="clear" w:color="auto" w:fill="FFFFFF"/>
            <w:tcMar>
              <w:top w:w="0" w:type="dxa"/>
              <w:left w:w="0" w:type="dxa"/>
              <w:bottom w:w="0" w:type="dxa"/>
              <w:right w:w="0" w:type="dxa"/>
            </w:tcMar>
            <w:vAlign w:val="center"/>
          </w:tcPr>
          <w:p>
            <w:pPr>
              <w:widowControl/>
              <w:rPr>
                <w:rFonts w:ascii="微软雅黑" w:hAnsi="微软雅黑" w:eastAsia="微软雅黑" w:cs="宋体"/>
                <w:color w:val="333333"/>
                <w:kern w:val="0"/>
                <w:sz w:val="24"/>
                <w:szCs w:val="24"/>
              </w:rPr>
            </w:pPr>
          </w:p>
        </w:tc>
        <w:tc>
          <w:tcPr>
            <w:tcW w:w="3223" w:type="dxa"/>
            <w:shd w:val="clear" w:color="auto" w:fill="FFFFFF"/>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19" w:hanging="19"/>
              <w:jc w:val="center"/>
              <w:textAlignment w:val="auto"/>
              <w:rPr>
                <w:rFonts w:hint="eastAsia" w:ascii="微软雅黑" w:hAnsi="微软雅黑" w:eastAsia="微软雅黑" w:cs="宋体"/>
                <w:color w:val="333333"/>
                <w:kern w:val="0"/>
                <w:sz w:val="18"/>
                <w:szCs w:val="18"/>
              </w:rPr>
            </w:pPr>
            <w:r>
              <w:rPr>
                <w:rFonts w:ascii="仿宋_GB2312" w:hAnsi="Times New Roman" w:cs="Times New Roman"/>
                <w:color w:val="333333"/>
                <w:kern w:val="0"/>
                <w:sz w:val="18"/>
                <w:szCs w:val="18"/>
              </w:rPr>
              <w:t>建设内容范围内</w:t>
            </w:r>
          </w:p>
          <w:p>
            <w:pPr>
              <w:keepNext w:val="0"/>
              <w:keepLines w:val="0"/>
              <w:pageBreakBefore w:val="0"/>
              <w:widowControl/>
              <w:kinsoku/>
              <w:wordWrap/>
              <w:overflowPunct/>
              <w:topLinePunct w:val="0"/>
              <w:autoSpaceDE/>
              <w:autoSpaceDN/>
              <w:bidi w:val="0"/>
              <w:adjustRightInd w:val="0"/>
              <w:snapToGrid w:val="0"/>
              <w:spacing w:line="240" w:lineRule="auto"/>
              <w:ind w:left="19" w:hanging="19"/>
              <w:jc w:val="center"/>
              <w:textAlignment w:val="auto"/>
              <w:rPr>
                <w:rFonts w:hint="eastAsia" w:ascii="微软雅黑" w:hAnsi="微软雅黑" w:eastAsia="微软雅黑" w:cs="宋体"/>
                <w:color w:val="333333"/>
                <w:kern w:val="0"/>
                <w:sz w:val="18"/>
                <w:szCs w:val="18"/>
              </w:rPr>
            </w:pPr>
            <w:r>
              <w:rPr>
                <w:rFonts w:ascii="仿宋_GB2312" w:hAnsi="Times New Roman" w:cs="Times New Roman"/>
                <w:color w:val="333333"/>
                <w:kern w:val="0"/>
                <w:sz w:val="18"/>
                <w:szCs w:val="18"/>
              </w:rPr>
              <w:t>拟投入金额（万元）</w:t>
            </w:r>
          </w:p>
        </w:tc>
        <w:tc>
          <w:tcPr>
            <w:tcW w:w="4352" w:type="dxa"/>
            <w:shd w:val="clear" w:color="auto" w:fill="FFFFFF"/>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3" w:hRule="atLeast"/>
        </w:trPr>
        <w:tc>
          <w:tcPr>
            <w:tcW w:w="1404" w:type="dxa"/>
            <w:vMerge w:val="continue"/>
            <w:shd w:val="clear" w:color="auto" w:fill="FFFFFF"/>
            <w:tcMar>
              <w:top w:w="0" w:type="dxa"/>
              <w:left w:w="0" w:type="dxa"/>
              <w:bottom w:w="0" w:type="dxa"/>
              <w:right w:w="0" w:type="dxa"/>
            </w:tcMar>
            <w:vAlign w:val="center"/>
          </w:tcPr>
          <w:p>
            <w:pPr>
              <w:widowControl/>
              <w:rPr>
                <w:rFonts w:ascii="微软雅黑" w:hAnsi="微软雅黑" w:eastAsia="微软雅黑" w:cs="宋体"/>
                <w:color w:val="333333"/>
                <w:kern w:val="0"/>
                <w:sz w:val="24"/>
                <w:szCs w:val="24"/>
              </w:rPr>
            </w:pPr>
          </w:p>
        </w:tc>
        <w:tc>
          <w:tcPr>
            <w:tcW w:w="3223" w:type="dxa"/>
            <w:shd w:val="clear" w:color="auto" w:fill="FFFFFF"/>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19" w:hanging="19"/>
              <w:jc w:val="center"/>
              <w:textAlignment w:val="auto"/>
              <w:rPr>
                <w:rFonts w:hint="eastAsia" w:ascii="微软雅黑" w:hAnsi="微软雅黑" w:eastAsia="微软雅黑" w:cs="宋体"/>
                <w:color w:val="333333"/>
                <w:kern w:val="0"/>
                <w:sz w:val="18"/>
                <w:szCs w:val="18"/>
              </w:rPr>
            </w:pPr>
            <w:r>
              <w:rPr>
                <w:rFonts w:ascii="仿宋_GB2312" w:hAnsi="Times New Roman" w:cs="Times New Roman"/>
                <w:color w:val="333333"/>
                <w:kern w:val="0"/>
                <w:sz w:val="18"/>
                <w:szCs w:val="18"/>
              </w:rPr>
              <w:t>所属分类</w:t>
            </w:r>
          </w:p>
        </w:tc>
        <w:tc>
          <w:tcPr>
            <w:tcW w:w="4352" w:type="dxa"/>
            <w:shd w:val="clear" w:color="auto" w:fill="FFFFFF"/>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3" w:hRule="atLeast"/>
        </w:trPr>
        <w:tc>
          <w:tcPr>
            <w:tcW w:w="1404" w:type="dxa"/>
            <w:vMerge w:val="continue"/>
            <w:shd w:val="clear" w:color="auto" w:fill="FFFFFF"/>
            <w:tcMar>
              <w:top w:w="0" w:type="dxa"/>
              <w:left w:w="0" w:type="dxa"/>
              <w:bottom w:w="0" w:type="dxa"/>
              <w:right w:w="0" w:type="dxa"/>
            </w:tcMar>
            <w:vAlign w:val="center"/>
          </w:tcPr>
          <w:p>
            <w:pPr>
              <w:widowControl/>
              <w:rPr>
                <w:rFonts w:ascii="微软雅黑" w:hAnsi="微软雅黑" w:eastAsia="微软雅黑" w:cs="宋体"/>
                <w:color w:val="333333"/>
                <w:kern w:val="0"/>
                <w:sz w:val="24"/>
                <w:szCs w:val="24"/>
              </w:rPr>
            </w:pPr>
          </w:p>
        </w:tc>
        <w:tc>
          <w:tcPr>
            <w:tcW w:w="3223" w:type="dxa"/>
            <w:shd w:val="clear" w:color="auto" w:fill="FFFFFF"/>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19" w:hanging="19"/>
              <w:jc w:val="center"/>
              <w:textAlignment w:val="auto"/>
              <w:rPr>
                <w:rFonts w:hint="eastAsia" w:ascii="微软雅黑" w:hAnsi="微软雅黑" w:eastAsia="微软雅黑" w:cs="宋体"/>
                <w:color w:val="333333"/>
                <w:kern w:val="0"/>
                <w:sz w:val="18"/>
                <w:szCs w:val="18"/>
              </w:rPr>
            </w:pPr>
            <w:r>
              <w:rPr>
                <w:rFonts w:ascii="仿宋_GB2312" w:hAnsi="Times New Roman" w:cs="Times New Roman"/>
                <w:color w:val="333333"/>
                <w:kern w:val="0"/>
                <w:sz w:val="18"/>
                <w:szCs w:val="18"/>
              </w:rPr>
              <w:t>拟服务水稻大田面积（亩）</w:t>
            </w:r>
          </w:p>
        </w:tc>
        <w:tc>
          <w:tcPr>
            <w:tcW w:w="4352" w:type="dxa"/>
            <w:shd w:val="clear" w:color="auto" w:fill="FFFFFF"/>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77" w:hRule="atLeast"/>
        </w:trPr>
        <w:tc>
          <w:tcPr>
            <w:tcW w:w="1404" w:type="dxa"/>
            <w:vMerge w:val="continue"/>
            <w:shd w:val="clear" w:color="auto" w:fill="FFFFFF"/>
            <w:tcMar>
              <w:top w:w="0" w:type="dxa"/>
              <w:left w:w="0" w:type="dxa"/>
              <w:bottom w:w="0" w:type="dxa"/>
              <w:right w:w="0" w:type="dxa"/>
            </w:tcMar>
            <w:vAlign w:val="center"/>
          </w:tcPr>
          <w:p>
            <w:pPr>
              <w:widowControl/>
              <w:rPr>
                <w:rFonts w:ascii="微软雅黑" w:hAnsi="微软雅黑" w:eastAsia="微软雅黑" w:cs="宋体"/>
                <w:color w:val="333333"/>
                <w:kern w:val="0"/>
                <w:sz w:val="24"/>
                <w:szCs w:val="24"/>
              </w:rPr>
            </w:pPr>
          </w:p>
        </w:tc>
        <w:tc>
          <w:tcPr>
            <w:tcW w:w="3223" w:type="dxa"/>
            <w:shd w:val="clear" w:color="auto" w:fill="FFFFFF"/>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17" w:hanging="17"/>
              <w:jc w:val="center"/>
              <w:textAlignment w:val="auto"/>
              <w:rPr>
                <w:rFonts w:hint="eastAsia" w:ascii="微软雅黑" w:hAnsi="微软雅黑" w:eastAsia="微软雅黑" w:cs="宋体"/>
                <w:color w:val="333333"/>
                <w:kern w:val="0"/>
                <w:sz w:val="18"/>
                <w:szCs w:val="18"/>
              </w:rPr>
            </w:pPr>
            <w:r>
              <w:rPr>
                <w:rFonts w:ascii="仿宋_GB2312" w:hAnsi="Times New Roman" w:cs="Times New Roman"/>
                <w:color w:val="333333"/>
                <w:kern w:val="0"/>
                <w:sz w:val="18"/>
                <w:szCs w:val="18"/>
              </w:rPr>
              <w:t>拟开展育插秧详细情况</w:t>
            </w:r>
          </w:p>
          <w:p>
            <w:pPr>
              <w:keepNext w:val="0"/>
              <w:keepLines w:val="0"/>
              <w:pageBreakBefore w:val="0"/>
              <w:widowControl/>
              <w:kinsoku/>
              <w:wordWrap/>
              <w:overflowPunct/>
              <w:topLinePunct w:val="0"/>
              <w:autoSpaceDE/>
              <w:autoSpaceDN/>
              <w:bidi w:val="0"/>
              <w:adjustRightInd w:val="0"/>
              <w:snapToGrid w:val="0"/>
              <w:spacing w:line="240" w:lineRule="auto"/>
              <w:ind w:left="17" w:hanging="17"/>
              <w:jc w:val="center"/>
              <w:textAlignment w:val="auto"/>
              <w:rPr>
                <w:rFonts w:hint="eastAsia" w:ascii="微软雅黑" w:hAnsi="微软雅黑" w:eastAsia="微软雅黑" w:cs="宋体"/>
                <w:color w:val="333333"/>
                <w:kern w:val="0"/>
                <w:sz w:val="18"/>
                <w:szCs w:val="18"/>
              </w:rPr>
            </w:pPr>
            <w:r>
              <w:rPr>
                <w:rFonts w:ascii="仿宋_GB2312" w:hAnsi="Times New Roman" w:cs="Times New Roman"/>
                <w:color w:val="333333"/>
                <w:kern w:val="0"/>
                <w:sz w:val="18"/>
                <w:szCs w:val="18"/>
              </w:rPr>
              <w:t>（育秧及</w:t>
            </w:r>
            <w:r>
              <w:rPr>
                <w:rFonts w:hint="eastAsia" w:ascii="仿宋_GB2312" w:hAnsi="Times New Roman" w:cs="Times New Roman"/>
                <w:color w:val="333333"/>
                <w:kern w:val="0"/>
                <w:sz w:val="18"/>
                <w:szCs w:val="18"/>
              </w:rPr>
              <w:t>服务对象</w:t>
            </w:r>
            <w:r>
              <w:rPr>
                <w:rFonts w:ascii="仿宋_GB2312" w:hAnsi="Times New Roman" w:cs="Times New Roman"/>
                <w:color w:val="333333"/>
                <w:kern w:val="0"/>
                <w:sz w:val="18"/>
                <w:szCs w:val="18"/>
              </w:rPr>
              <w:t>的地址及面积明细）</w:t>
            </w:r>
          </w:p>
        </w:tc>
        <w:tc>
          <w:tcPr>
            <w:tcW w:w="4352" w:type="dxa"/>
            <w:shd w:val="clear" w:color="auto" w:fill="FFFFFF"/>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54" w:hRule="atLeast"/>
        </w:trPr>
        <w:tc>
          <w:tcPr>
            <w:tcW w:w="1404" w:type="dxa"/>
            <w:shd w:val="clear" w:color="auto" w:fill="FFFFFF"/>
            <w:tcMar>
              <w:top w:w="0" w:type="dxa"/>
              <w:left w:w="0" w:type="dxa"/>
              <w:bottom w:w="0" w:type="dxa"/>
              <w:right w:w="0" w:type="dxa"/>
            </w:tcMar>
            <w:vAlign w:val="center"/>
          </w:tcPr>
          <w:p>
            <w:pPr>
              <w:widowControl/>
              <w:spacing w:line="320" w:lineRule="atLeast"/>
              <w:ind w:left="10" w:hanging="10"/>
              <w:jc w:val="center"/>
              <w:rPr>
                <w:rFonts w:hint="eastAsia" w:ascii="仿宋_GB2312" w:hAnsi="Times New Roman" w:cs="Times New Roman"/>
                <w:color w:val="333333"/>
                <w:kern w:val="0"/>
                <w:sz w:val="24"/>
                <w:szCs w:val="24"/>
              </w:rPr>
            </w:pPr>
            <w:r>
              <w:rPr>
                <w:rFonts w:ascii="仿宋_GB2312" w:hAnsi="Times New Roman" w:cs="Times New Roman"/>
                <w:color w:val="333333"/>
                <w:kern w:val="0"/>
                <w:sz w:val="24"/>
                <w:szCs w:val="24"/>
              </w:rPr>
              <w:t>实施主体</w:t>
            </w:r>
          </w:p>
          <w:p>
            <w:pPr>
              <w:widowControl/>
              <w:spacing w:line="320" w:lineRule="atLeast"/>
              <w:ind w:left="10" w:hanging="10"/>
              <w:jc w:val="center"/>
              <w:rPr>
                <w:rFonts w:hint="eastAsia" w:ascii="微软雅黑" w:hAnsi="微软雅黑" w:eastAsia="微软雅黑" w:cs="宋体"/>
                <w:color w:val="333333"/>
                <w:kern w:val="0"/>
                <w:sz w:val="15"/>
                <w:szCs w:val="15"/>
              </w:rPr>
            </w:pPr>
            <w:r>
              <w:rPr>
                <w:rFonts w:ascii="仿宋_GB2312" w:hAnsi="Times New Roman" w:cs="Times New Roman"/>
                <w:color w:val="333333"/>
                <w:kern w:val="0"/>
                <w:sz w:val="24"/>
                <w:szCs w:val="24"/>
              </w:rPr>
              <w:t>承诺事项</w:t>
            </w:r>
          </w:p>
        </w:tc>
        <w:tc>
          <w:tcPr>
            <w:tcW w:w="7575" w:type="dxa"/>
            <w:gridSpan w:val="2"/>
            <w:shd w:val="clear" w:color="auto" w:fill="FFFFFF"/>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before="156" w:beforeLines="50" w:line="240" w:lineRule="auto"/>
              <w:ind w:left="6" w:firstLine="360" w:firstLineChars="200"/>
              <w:textAlignment w:val="auto"/>
              <w:rPr>
                <w:rFonts w:ascii="仿宋_GB2312" w:hAnsi="Times New Roman" w:cs="Times New Roman"/>
                <w:color w:val="333333"/>
                <w:kern w:val="0"/>
                <w:sz w:val="18"/>
                <w:szCs w:val="18"/>
              </w:rPr>
            </w:pPr>
            <w:r>
              <w:rPr>
                <w:rFonts w:ascii="仿宋_GB2312" w:hAnsi="Times New Roman" w:cs="Times New Roman"/>
                <w:color w:val="333333"/>
                <w:kern w:val="0"/>
                <w:sz w:val="18"/>
                <w:szCs w:val="18"/>
              </w:rPr>
              <w:t>本人</w:t>
            </w:r>
            <w:r>
              <w:rPr>
                <w:rFonts w:hint="eastAsia" w:ascii="仿宋_GB2312" w:hAnsi="Times New Roman" w:cs="Times New Roman"/>
                <w:color w:val="333333"/>
                <w:kern w:val="0"/>
                <w:sz w:val="18"/>
                <w:szCs w:val="18"/>
              </w:rPr>
              <w:t>（单位）</w:t>
            </w:r>
            <w:r>
              <w:rPr>
                <w:rFonts w:ascii="仿宋_GB2312" w:hAnsi="Times New Roman" w:cs="Times New Roman"/>
                <w:color w:val="333333"/>
                <w:kern w:val="0"/>
                <w:sz w:val="18"/>
                <w:szCs w:val="18"/>
              </w:rPr>
              <w:t>对集中育秧设施建设补贴政策已知悉。对提供的上述信息和相关资料的真实性负责，并承担法律责任。</w:t>
            </w:r>
          </w:p>
          <w:p>
            <w:pPr>
              <w:keepNext w:val="0"/>
              <w:keepLines w:val="0"/>
              <w:pageBreakBefore w:val="0"/>
              <w:widowControl/>
              <w:kinsoku/>
              <w:wordWrap/>
              <w:overflowPunct/>
              <w:topLinePunct w:val="0"/>
              <w:autoSpaceDE/>
              <w:autoSpaceDN/>
              <w:bidi w:val="0"/>
              <w:adjustRightInd w:val="0"/>
              <w:snapToGrid w:val="0"/>
              <w:spacing w:before="156" w:beforeLines="50" w:line="240" w:lineRule="auto"/>
              <w:jc w:val="center"/>
              <w:textAlignment w:val="auto"/>
              <w:rPr>
                <w:rFonts w:hint="eastAsia" w:ascii="微软雅黑" w:hAnsi="微软雅黑" w:eastAsia="微软雅黑" w:cs="宋体"/>
                <w:color w:val="333333"/>
                <w:kern w:val="0"/>
                <w:sz w:val="18"/>
                <w:szCs w:val="18"/>
              </w:rPr>
            </w:pPr>
            <w:r>
              <w:rPr>
                <w:rFonts w:ascii="仿宋_GB2312" w:hAnsi="Times New Roman" w:cs="Times New Roman"/>
                <w:color w:val="333333"/>
                <w:kern w:val="0"/>
                <w:sz w:val="18"/>
                <w:szCs w:val="18"/>
              </w:rPr>
              <w:t>实施主体签字（</w:t>
            </w:r>
            <w:r>
              <w:rPr>
                <w:rFonts w:hint="eastAsia" w:ascii="仿宋_GB2312" w:hAnsi="Times New Roman" w:cs="Times New Roman"/>
                <w:color w:val="333333"/>
                <w:kern w:val="0"/>
                <w:sz w:val="18"/>
                <w:szCs w:val="18"/>
              </w:rPr>
              <w:t>盖章</w:t>
            </w:r>
            <w:r>
              <w:rPr>
                <w:rFonts w:ascii="仿宋_GB2312" w:hAnsi="Times New Roman" w:cs="Times New Roman"/>
                <w:color w:val="333333"/>
                <w:kern w:val="0"/>
                <w:sz w:val="18"/>
                <w:szCs w:val="18"/>
              </w:rPr>
              <w:t>）：</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宋体"/>
                <w:color w:val="333333"/>
                <w:kern w:val="0"/>
                <w:sz w:val="15"/>
                <w:szCs w:val="15"/>
              </w:rPr>
            </w:pPr>
            <w:r>
              <w:rPr>
                <w:rFonts w:hint="eastAsia" w:ascii="微软雅黑" w:hAnsi="微软雅黑" w:eastAsia="微软雅黑" w:cs="Times New Roman"/>
                <w:color w:val="333333"/>
                <w:kern w:val="0"/>
                <w:sz w:val="18"/>
                <w:szCs w:val="18"/>
              </w:rPr>
              <w:t>                                     </w:t>
            </w:r>
            <w:r>
              <w:rPr>
                <w:rFonts w:ascii="微软雅黑" w:hAnsi="微软雅黑" w:eastAsia="微软雅黑" w:cs="Times New Roman"/>
                <w:color w:val="333333"/>
                <w:kern w:val="0"/>
                <w:sz w:val="18"/>
                <w:szCs w:val="18"/>
              </w:rPr>
              <w:t xml:space="preserve">   </w:t>
            </w:r>
            <w:r>
              <w:rPr>
                <w:rFonts w:hint="eastAsia" w:ascii="微软雅黑" w:hAnsi="微软雅黑" w:eastAsia="微软雅黑" w:cs="Times New Roman"/>
                <w:color w:val="333333"/>
                <w:kern w:val="0"/>
                <w:sz w:val="18"/>
                <w:szCs w:val="18"/>
              </w:rPr>
              <w:t>    </w:t>
            </w:r>
            <w:r>
              <w:rPr>
                <w:rFonts w:ascii="仿宋_GB2312" w:hAnsi="Times New Roman" w:cs="Times New Roman"/>
                <w:color w:val="333333"/>
                <w:kern w:val="0"/>
                <w:sz w:val="18"/>
                <w:szCs w:val="18"/>
              </w:rPr>
              <w:t>年</w:t>
            </w:r>
            <w:r>
              <w:rPr>
                <w:rFonts w:hint="eastAsia" w:ascii="微软雅黑" w:hAnsi="微软雅黑" w:eastAsia="微软雅黑" w:cs="Times New Roman"/>
                <w:color w:val="333333"/>
                <w:kern w:val="0"/>
                <w:sz w:val="18"/>
                <w:szCs w:val="18"/>
              </w:rPr>
              <w:t> </w:t>
            </w:r>
            <w:r>
              <w:rPr>
                <w:rFonts w:ascii="微软雅黑" w:hAnsi="微软雅黑" w:eastAsia="微软雅黑" w:cs="Times New Roman"/>
                <w:color w:val="333333"/>
                <w:kern w:val="0"/>
                <w:sz w:val="18"/>
                <w:szCs w:val="18"/>
              </w:rPr>
              <w:t xml:space="preserve">   </w:t>
            </w:r>
            <w:r>
              <w:rPr>
                <w:rFonts w:hint="eastAsia" w:ascii="微软雅黑" w:hAnsi="微软雅黑" w:eastAsia="微软雅黑" w:cs="Times New Roman"/>
                <w:color w:val="333333"/>
                <w:kern w:val="0"/>
                <w:sz w:val="18"/>
                <w:szCs w:val="18"/>
              </w:rPr>
              <w:t>  </w:t>
            </w:r>
            <w:r>
              <w:rPr>
                <w:rFonts w:ascii="仿宋_GB2312" w:hAnsi="Times New Roman" w:cs="Times New Roman"/>
                <w:color w:val="333333"/>
                <w:kern w:val="0"/>
                <w:sz w:val="18"/>
                <w:szCs w:val="18"/>
              </w:rPr>
              <w:t>月</w:t>
            </w:r>
            <w:r>
              <w:rPr>
                <w:rFonts w:hint="eastAsia" w:ascii="微软雅黑" w:hAnsi="微软雅黑" w:eastAsia="微软雅黑" w:cs="Times New Roman"/>
                <w:color w:val="333333"/>
                <w:kern w:val="0"/>
                <w:sz w:val="18"/>
                <w:szCs w:val="18"/>
              </w:rPr>
              <w:t>   </w:t>
            </w:r>
            <w:r>
              <w:rPr>
                <w:rFonts w:ascii="微软雅黑" w:hAnsi="微软雅黑" w:eastAsia="微软雅黑" w:cs="Times New Roman"/>
                <w:color w:val="333333"/>
                <w:kern w:val="0"/>
                <w:sz w:val="18"/>
                <w:szCs w:val="18"/>
              </w:rPr>
              <w:t xml:space="preserve">  </w:t>
            </w:r>
            <w:r>
              <w:rPr>
                <w:rFonts w:ascii="仿宋_GB2312" w:hAnsi="Times New Roman" w:cs="Times New Roman"/>
                <w:color w:val="333333"/>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99" w:hRule="atLeast"/>
        </w:trPr>
        <w:tc>
          <w:tcPr>
            <w:tcW w:w="1404" w:type="dxa"/>
            <w:shd w:val="clear" w:color="auto" w:fill="FFFFFF"/>
            <w:tcMar>
              <w:top w:w="0" w:type="dxa"/>
              <w:left w:w="0" w:type="dxa"/>
              <w:bottom w:w="0" w:type="dxa"/>
              <w:right w:w="0" w:type="dxa"/>
            </w:tcMar>
            <w:vAlign w:val="center"/>
          </w:tcPr>
          <w:p>
            <w:pPr>
              <w:widowControl/>
              <w:spacing w:line="320" w:lineRule="atLeast"/>
              <w:ind w:left="10" w:hanging="10"/>
              <w:jc w:val="center"/>
              <w:rPr>
                <w:rFonts w:hint="eastAsia" w:ascii="仿宋_GB2312" w:hAnsi="Times New Roman" w:cs="Times New Roman"/>
                <w:color w:val="333333"/>
                <w:kern w:val="0"/>
                <w:sz w:val="24"/>
                <w:szCs w:val="24"/>
              </w:rPr>
            </w:pPr>
            <w:r>
              <w:rPr>
                <w:rFonts w:ascii="仿宋_GB2312" w:hAnsi="Times New Roman" w:cs="Times New Roman"/>
                <w:color w:val="333333"/>
                <w:kern w:val="0"/>
                <w:sz w:val="24"/>
                <w:szCs w:val="24"/>
              </w:rPr>
              <w:t>所在镇</w:t>
            </w:r>
          </w:p>
          <w:p>
            <w:pPr>
              <w:widowControl/>
              <w:spacing w:line="320" w:lineRule="atLeast"/>
              <w:ind w:left="10" w:hanging="10"/>
              <w:jc w:val="center"/>
              <w:rPr>
                <w:rFonts w:hint="eastAsia" w:ascii="微软雅黑" w:hAnsi="微软雅黑" w:eastAsia="微软雅黑" w:cs="宋体"/>
                <w:color w:val="333333"/>
                <w:kern w:val="0"/>
                <w:sz w:val="15"/>
                <w:szCs w:val="15"/>
              </w:rPr>
            </w:pPr>
            <w:r>
              <w:rPr>
                <w:rFonts w:ascii="仿宋_GB2312" w:hAnsi="Times New Roman" w:cs="Times New Roman"/>
                <w:color w:val="333333"/>
                <w:kern w:val="0"/>
                <w:sz w:val="24"/>
                <w:szCs w:val="24"/>
              </w:rPr>
              <w:t>（</w:t>
            </w:r>
            <w:r>
              <w:rPr>
                <w:rFonts w:hint="eastAsia" w:ascii="仿宋_GB2312" w:hAnsi="Times New Roman" w:cs="Times New Roman"/>
                <w:color w:val="333333"/>
                <w:kern w:val="0"/>
                <w:sz w:val="24"/>
                <w:szCs w:val="24"/>
              </w:rPr>
              <w:t>街</w:t>
            </w:r>
            <w:r>
              <w:rPr>
                <w:rFonts w:ascii="仿宋_GB2312" w:hAnsi="Times New Roman" w:cs="Times New Roman"/>
                <w:color w:val="333333"/>
                <w:kern w:val="0"/>
                <w:sz w:val="24"/>
                <w:szCs w:val="24"/>
              </w:rPr>
              <w:t>）意见</w:t>
            </w:r>
          </w:p>
        </w:tc>
        <w:tc>
          <w:tcPr>
            <w:tcW w:w="7575" w:type="dxa"/>
            <w:gridSpan w:val="2"/>
            <w:shd w:val="clear" w:color="auto" w:fill="FFFFFF"/>
            <w:tcMar>
              <w:top w:w="0" w:type="dxa"/>
              <w:left w:w="0" w:type="dxa"/>
              <w:bottom w:w="0" w:type="dxa"/>
              <w:right w:w="0" w:type="dxa"/>
            </w:tcMar>
            <w:vAlign w:val="center"/>
          </w:tcPr>
          <w:p>
            <w:pPr>
              <w:widowControl/>
              <w:spacing w:line="320" w:lineRule="atLeast"/>
              <w:jc w:val="center"/>
              <w:rPr>
                <w:rFonts w:hint="eastAsia" w:ascii="微软雅黑" w:hAnsi="微软雅黑" w:eastAsia="微软雅黑" w:cs="宋体"/>
                <w:color w:val="333333"/>
                <w:kern w:val="0"/>
                <w:sz w:val="15"/>
                <w:szCs w:val="15"/>
              </w:rPr>
            </w:pPr>
            <w:r>
              <w:rPr>
                <w:rFonts w:ascii="Times New Roman" w:hAnsi="Times New Roman" w:eastAsia="微软雅黑" w:cs="Times New Roman"/>
                <w:color w:val="333333"/>
                <w:kern w:val="0"/>
                <w:sz w:val="15"/>
                <w:szCs w:val="15"/>
              </w:rPr>
              <w:t> </w:t>
            </w:r>
          </w:p>
          <w:p>
            <w:pPr>
              <w:widowControl/>
              <w:spacing w:line="320" w:lineRule="atLeast"/>
              <w:jc w:val="center"/>
              <w:rPr>
                <w:rFonts w:hint="eastAsia" w:ascii="微软雅黑" w:hAnsi="微软雅黑" w:eastAsia="微软雅黑" w:cs="宋体"/>
                <w:color w:val="333333"/>
                <w:kern w:val="0"/>
                <w:sz w:val="15"/>
                <w:szCs w:val="15"/>
              </w:rPr>
            </w:pPr>
            <w:r>
              <w:rPr>
                <w:rFonts w:ascii="Times New Roman" w:hAnsi="Times New Roman" w:eastAsia="微软雅黑" w:cs="Times New Roman"/>
                <w:color w:val="333333"/>
                <w:kern w:val="0"/>
                <w:sz w:val="15"/>
                <w:szCs w:val="15"/>
              </w:rPr>
              <w:t> </w:t>
            </w:r>
          </w:p>
          <w:p>
            <w:pPr>
              <w:widowControl/>
              <w:spacing w:line="320" w:lineRule="atLeast"/>
              <w:jc w:val="center"/>
              <w:rPr>
                <w:rFonts w:hint="eastAsia" w:ascii="微软雅黑" w:hAnsi="微软雅黑" w:eastAsia="微软雅黑" w:cs="宋体"/>
                <w:color w:val="333333"/>
                <w:kern w:val="0"/>
                <w:sz w:val="15"/>
                <w:szCs w:val="15"/>
              </w:rPr>
            </w:pPr>
            <w:r>
              <w:rPr>
                <w:rFonts w:hint="eastAsia" w:ascii="微软雅黑" w:hAnsi="微软雅黑" w:eastAsia="微软雅黑" w:cs="Times New Roman"/>
                <w:color w:val="333333"/>
                <w:kern w:val="0"/>
                <w:sz w:val="15"/>
                <w:szCs w:val="15"/>
              </w:rPr>
              <w:t>                                     </w:t>
            </w:r>
            <w:r>
              <w:rPr>
                <w:rFonts w:ascii="微软雅黑" w:hAnsi="微软雅黑" w:eastAsia="微软雅黑" w:cs="Times New Roman"/>
                <w:color w:val="333333"/>
                <w:kern w:val="0"/>
                <w:sz w:val="15"/>
                <w:szCs w:val="15"/>
              </w:rPr>
              <w:t xml:space="preserve">   </w:t>
            </w:r>
            <w:r>
              <w:rPr>
                <w:rFonts w:hint="eastAsia" w:ascii="微软雅黑" w:hAnsi="微软雅黑" w:eastAsia="微软雅黑" w:cs="Times New Roman"/>
                <w:color w:val="333333"/>
                <w:kern w:val="0"/>
                <w:sz w:val="15"/>
                <w:szCs w:val="15"/>
              </w:rPr>
              <w:t>    </w:t>
            </w:r>
            <w:r>
              <w:rPr>
                <w:rFonts w:ascii="仿宋_GB2312" w:hAnsi="Times New Roman" w:cs="Times New Roman"/>
                <w:color w:val="333333"/>
                <w:kern w:val="0"/>
                <w:sz w:val="15"/>
                <w:szCs w:val="15"/>
              </w:rPr>
              <w:t>年</w:t>
            </w:r>
            <w:r>
              <w:rPr>
                <w:rFonts w:hint="eastAsia" w:ascii="微软雅黑" w:hAnsi="微软雅黑" w:eastAsia="微软雅黑" w:cs="Times New Roman"/>
                <w:color w:val="333333"/>
                <w:kern w:val="0"/>
                <w:sz w:val="15"/>
                <w:szCs w:val="15"/>
              </w:rPr>
              <w:t> </w:t>
            </w:r>
            <w:r>
              <w:rPr>
                <w:rFonts w:ascii="微软雅黑" w:hAnsi="微软雅黑" w:eastAsia="微软雅黑" w:cs="Times New Roman"/>
                <w:color w:val="333333"/>
                <w:kern w:val="0"/>
                <w:sz w:val="15"/>
                <w:szCs w:val="15"/>
              </w:rPr>
              <w:t xml:space="preserve">   </w:t>
            </w:r>
            <w:r>
              <w:rPr>
                <w:rFonts w:hint="eastAsia" w:ascii="微软雅黑" w:hAnsi="微软雅黑" w:eastAsia="微软雅黑" w:cs="Times New Roman"/>
                <w:color w:val="333333"/>
                <w:kern w:val="0"/>
                <w:sz w:val="15"/>
                <w:szCs w:val="15"/>
              </w:rPr>
              <w:t>  </w:t>
            </w:r>
            <w:r>
              <w:rPr>
                <w:rFonts w:ascii="仿宋_GB2312" w:hAnsi="Times New Roman" w:cs="Times New Roman"/>
                <w:color w:val="333333"/>
                <w:kern w:val="0"/>
                <w:sz w:val="15"/>
                <w:szCs w:val="15"/>
              </w:rPr>
              <w:t>月</w:t>
            </w:r>
            <w:r>
              <w:rPr>
                <w:rFonts w:hint="eastAsia" w:ascii="微软雅黑" w:hAnsi="微软雅黑" w:eastAsia="微软雅黑" w:cs="Times New Roman"/>
                <w:color w:val="333333"/>
                <w:kern w:val="0"/>
                <w:sz w:val="15"/>
                <w:szCs w:val="15"/>
              </w:rPr>
              <w:t>   </w:t>
            </w:r>
            <w:r>
              <w:rPr>
                <w:rFonts w:ascii="微软雅黑" w:hAnsi="微软雅黑" w:eastAsia="微软雅黑" w:cs="Times New Roman"/>
                <w:color w:val="333333"/>
                <w:kern w:val="0"/>
                <w:sz w:val="15"/>
                <w:szCs w:val="15"/>
              </w:rPr>
              <w:t xml:space="preserve">  </w:t>
            </w:r>
            <w:r>
              <w:rPr>
                <w:rFonts w:ascii="仿宋_GB2312" w:hAnsi="Times New Roman" w:cs="Times New Roman"/>
                <w:color w:val="333333"/>
                <w:kern w:val="0"/>
                <w:sz w:val="15"/>
                <w:szCs w:val="15"/>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3" w:hRule="atLeast"/>
        </w:trPr>
        <w:tc>
          <w:tcPr>
            <w:tcW w:w="1404" w:type="dxa"/>
            <w:shd w:val="clear" w:color="auto" w:fill="FFFFFF"/>
            <w:tcMar>
              <w:top w:w="0" w:type="dxa"/>
              <w:left w:w="0" w:type="dxa"/>
              <w:bottom w:w="0" w:type="dxa"/>
              <w:right w:w="0" w:type="dxa"/>
            </w:tcMar>
            <w:vAlign w:val="center"/>
          </w:tcPr>
          <w:p>
            <w:pPr>
              <w:widowControl/>
              <w:spacing w:line="320" w:lineRule="atLeast"/>
              <w:ind w:left="10" w:hanging="10"/>
              <w:jc w:val="center"/>
              <w:rPr>
                <w:rFonts w:ascii="仿宋_GB2312" w:hAnsi="Times New Roman" w:cs="Times New Roman"/>
                <w:color w:val="333333"/>
                <w:kern w:val="0"/>
                <w:sz w:val="24"/>
                <w:szCs w:val="24"/>
              </w:rPr>
            </w:pPr>
            <w:r>
              <w:rPr>
                <w:rFonts w:ascii="仿宋_GB2312" w:hAnsi="Times New Roman" w:cs="Times New Roman"/>
                <w:color w:val="333333"/>
                <w:kern w:val="0"/>
                <w:sz w:val="24"/>
                <w:szCs w:val="24"/>
              </w:rPr>
              <w:t>农业农村</w:t>
            </w:r>
          </w:p>
          <w:p>
            <w:pPr>
              <w:widowControl/>
              <w:spacing w:line="320" w:lineRule="atLeast"/>
              <w:ind w:left="10" w:hanging="10"/>
              <w:jc w:val="center"/>
              <w:rPr>
                <w:rFonts w:hint="eastAsia" w:ascii="微软雅黑" w:hAnsi="微软雅黑" w:eastAsia="微软雅黑" w:cs="宋体"/>
                <w:color w:val="333333"/>
                <w:kern w:val="0"/>
                <w:sz w:val="15"/>
                <w:szCs w:val="15"/>
              </w:rPr>
            </w:pPr>
            <w:r>
              <w:rPr>
                <w:rFonts w:ascii="仿宋_GB2312" w:hAnsi="Times New Roman" w:cs="Times New Roman"/>
                <w:color w:val="333333"/>
                <w:kern w:val="0"/>
                <w:sz w:val="24"/>
                <w:szCs w:val="24"/>
              </w:rPr>
              <w:t>部门意见</w:t>
            </w:r>
          </w:p>
        </w:tc>
        <w:tc>
          <w:tcPr>
            <w:tcW w:w="7575" w:type="dxa"/>
            <w:gridSpan w:val="2"/>
            <w:shd w:val="clear" w:color="auto" w:fill="FFFFFF"/>
            <w:tcMar>
              <w:top w:w="0" w:type="dxa"/>
              <w:left w:w="0" w:type="dxa"/>
              <w:bottom w:w="0" w:type="dxa"/>
              <w:right w:w="0" w:type="dxa"/>
            </w:tcMar>
            <w:vAlign w:val="center"/>
          </w:tcPr>
          <w:p>
            <w:pPr>
              <w:widowControl/>
              <w:spacing w:line="320" w:lineRule="atLeast"/>
              <w:jc w:val="center"/>
              <w:rPr>
                <w:rFonts w:hint="eastAsia" w:ascii="微软雅黑" w:hAnsi="微软雅黑" w:eastAsia="微软雅黑" w:cs="宋体"/>
                <w:color w:val="333333"/>
                <w:kern w:val="0"/>
                <w:sz w:val="15"/>
                <w:szCs w:val="15"/>
              </w:rPr>
            </w:pPr>
            <w:r>
              <w:rPr>
                <w:rFonts w:ascii="Times New Roman" w:hAnsi="Times New Roman" w:eastAsia="微软雅黑" w:cs="Times New Roman"/>
                <w:color w:val="333333"/>
                <w:kern w:val="0"/>
                <w:sz w:val="15"/>
                <w:szCs w:val="15"/>
              </w:rPr>
              <w:t> </w:t>
            </w:r>
          </w:p>
          <w:p>
            <w:pPr>
              <w:widowControl/>
              <w:spacing w:line="320" w:lineRule="atLeast"/>
              <w:jc w:val="center"/>
              <w:rPr>
                <w:rFonts w:hint="eastAsia" w:ascii="微软雅黑" w:hAnsi="微软雅黑" w:eastAsia="微软雅黑" w:cs="宋体"/>
                <w:color w:val="333333"/>
                <w:kern w:val="0"/>
                <w:sz w:val="15"/>
                <w:szCs w:val="15"/>
              </w:rPr>
            </w:pPr>
            <w:r>
              <w:rPr>
                <w:rFonts w:ascii="Times New Roman" w:hAnsi="Times New Roman" w:eastAsia="微软雅黑" w:cs="Times New Roman"/>
                <w:color w:val="333333"/>
                <w:kern w:val="0"/>
                <w:sz w:val="15"/>
                <w:szCs w:val="15"/>
              </w:rPr>
              <w:t> </w:t>
            </w:r>
          </w:p>
          <w:p>
            <w:pPr>
              <w:widowControl/>
              <w:spacing w:line="320" w:lineRule="atLeast"/>
              <w:jc w:val="center"/>
              <w:rPr>
                <w:rFonts w:hint="eastAsia" w:ascii="微软雅黑" w:hAnsi="微软雅黑" w:eastAsia="微软雅黑" w:cs="宋体"/>
                <w:color w:val="333333"/>
                <w:kern w:val="0"/>
                <w:sz w:val="15"/>
                <w:szCs w:val="15"/>
              </w:rPr>
            </w:pPr>
            <w:r>
              <w:rPr>
                <w:rFonts w:hint="eastAsia" w:ascii="微软雅黑" w:hAnsi="微软雅黑" w:eastAsia="微软雅黑" w:cs="Times New Roman"/>
                <w:color w:val="333333"/>
                <w:kern w:val="0"/>
                <w:sz w:val="15"/>
                <w:szCs w:val="15"/>
              </w:rPr>
              <w:t>                                     </w:t>
            </w:r>
            <w:r>
              <w:rPr>
                <w:rFonts w:ascii="微软雅黑" w:hAnsi="微软雅黑" w:eastAsia="微软雅黑" w:cs="Times New Roman"/>
                <w:color w:val="333333"/>
                <w:kern w:val="0"/>
                <w:sz w:val="15"/>
                <w:szCs w:val="15"/>
              </w:rPr>
              <w:t xml:space="preserve">   </w:t>
            </w:r>
            <w:r>
              <w:rPr>
                <w:rFonts w:hint="eastAsia" w:ascii="微软雅黑" w:hAnsi="微软雅黑" w:eastAsia="微软雅黑" w:cs="Times New Roman"/>
                <w:color w:val="333333"/>
                <w:kern w:val="0"/>
                <w:sz w:val="15"/>
                <w:szCs w:val="15"/>
              </w:rPr>
              <w:t>    </w:t>
            </w:r>
            <w:r>
              <w:rPr>
                <w:rFonts w:ascii="仿宋_GB2312" w:hAnsi="Times New Roman" w:cs="Times New Roman"/>
                <w:color w:val="333333"/>
                <w:kern w:val="0"/>
                <w:sz w:val="15"/>
                <w:szCs w:val="15"/>
              </w:rPr>
              <w:t>年</w:t>
            </w:r>
            <w:r>
              <w:rPr>
                <w:rFonts w:hint="eastAsia" w:ascii="微软雅黑" w:hAnsi="微软雅黑" w:eastAsia="微软雅黑" w:cs="Times New Roman"/>
                <w:color w:val="333333"/>
                <w:kern w:val="0"/>
                <w:sz w:val="15"/>
                <w:szCs w:val="15"/>
              </w:rPr>
              <w:t> </w:t>
            </w:r>
            <w:r>
              <w:rPr>
                <w:rFonts w:ascii="微软雅黑" w:hAnsi="微软雅黑" w:eastAsia="微软雅黑" w:cs="Times New Roman"/>
                <w:color w:val="333333"/>
                <w:kern w:val="0"/>
                <w:sz w:val="15"/>
                <w:szCs w:val="15"/>
              </w:rPr>
              <w:t xml:space="preserve">   </w:t>
            </w:r>
            <w:r>
              <w:rPr>
                <w:rFonts w:hint="eastAsia" w:ascii="微软雅黑" w:hAnsi="微软雅黑" w:eastAsia="微软雅黑" w:cs="Times New Roman"/>
                <w:color w:val="333333"/>
                <w:kern w:val="0"/>
                <w:sz w:val="15"/>
                <w:szCs w:val="15"/>
              </w:rPr>
              <w:t>  </w:t>
            </w:r>
            <w:r>
              <w:rPr>
                <w:rFonts w:ascii="仿宋_GB2312" w:hAnsi="Times New Roman" w:cs="Times New Roman"/>
                <w:color w:val="333333"/>
                <w:kern w:val="0"/>
                <w:sz w:val="15"/>
                <w:szCs w:val="15"/>
              </w:rPr>
              <w:t>月</w:t>
            </w:r>
            <w:r>
              <w:rPr>
                <w:rFonts w:hint="eastAsia" w:ascii="微软雅黑" w:hAnsi="微软雅黑" w:eastAsia="微软雅黑" w:cs="Times New Roman"/>
                <w:color w:val="333333"/>
                <w:kern w:val="0"/>
                <w:sz w:val="15"/>
                <w:szCs w:val="15"/>
              </w:rPr>
              <w:t>   </w:t>
            </w:r>
            <w:r>
              <w:rPr>
                <w:rFonts w:ascii="微软雅黑" w:hAnsi="微软雅黑" w:eastAsia="微软雅黑" w:cs="Times New Roman"/>
                <w:color w:val="333333"/>
                <w:kern w:val="0"/>
                <w:sz w:val="15"/>
                <w:szCs w:val="15"/>
              </w:rPr>
              <w:t xml:space="preserve">  </w:t>
            </w:r>
            <w:r>
              <w:rPr>
                <w:rFonts w:ascii="仿宋_GB2312" w:hAnsi="Times New Roman" w:cs="Times New Roman"/>
                <w:color w:val="333333"/>
                <w:kern w:val="0"/>
                <w:sz w:val="15"/>
                <w:szCs w:val="15"/>
              </w:rPr>
              <w:t>日</w:t>
            </w:r>
          </w:p>
        </w:tc>
      </w:tr>
    </w:tbl>
    <w:p>
      <w:pPr>
        <w:widowControl/>
        <w:shd w:val="clear" w:color="auto" w:fill="FFFFFF"/>
        <w:spacing w:line="400" w:lineRule="atLeast"/>
        <w:ind w:left="-41" w:leftChars="-88" w:right="-315" w:rightChars="-150" w:hanging="144"/>
        <w:rPr>
          <w:rFonts w:hint="eastAsia" w:ascii="微软雅黑" w:hAnsi="微软雅黑" w:eastAsia="微软雅黑" w:cs="宋体"/>
          <w:color w:val="333333"/>
          <w:kern w:val="0"/>
          <w:sz w:val="24"/>
          <w:szCs w:val="24"/>
        </w:rPr>
      </w:pPr>
      <w:r>
        <w:rPr>
          <w:rFonts w:ascii="楷体_GB2312" w:hAnsi="Times New Roman" w:eastAsia="楷体_GB2312" w:cs="Times New Roman"/>
          <w:color w:val="333333"/>
          <w:kern w:val="0"/>
          <w:sz w:val="24"/>
          <w:szCs w:val="24"/>
        </w:rPr>
        <w:t>备注：</w:t>
      </w:r>
      <w:r>
        <w:rPr>
          <w:rFonts w:hint="eastAsia" w:ascii="楷体_GB2312" w:hAnsi="Times New Roman" w:eastAsia="楷体_GB2312" w:cs="Times New Roman"/>
          <w:color w:val="333333"/>
          <w:kern w:val="0"/>
          <w:sz w:val="24"/>
          <w:szCs w:val="24"/>
        </w:rPr>
        <w:t>1、</w:t>
      </w:r>
      <w:r>
        <w:rPr>
          <w:rFonts w:ascii="楷体_GB2312" w:hAnsi="Times New Roman" w:eastAsia="楷体_GB2312" w:cs="Times New Roman"/>
          <w:color w:val="333333"/>
          <w:kern w:val="0"/>
          <w:sz w:val="24"/>
          <w:szCs w:val="24"/>
        </w:rPr>
        <w:t>本表一式</w:t>
      </w:r>
      <w:r>
        <w:rPr>
          <w:rFonts w:hint="eastAsia" w:ascii="楷体_GB2312" w:hAnsi="Times New Roman" w:eastAsia="楷体_GB2312" w:cs="Times New Roman"/>
          <w:color w:val="333333"/>
          <w:kern w:val="0"/>
          <w:sz w:val="24"/>
          <w:szCs w:val="24"/>
          <w:lang w:val="en-US" w:eastAsia="zh-CN"/>
        </w:rPr>
        <w:t>四</w:t>
      </w:r>
      <w:r>
        <w:rPr>
          <w:rFonts w:ascii="楷体_GB2312" w:hAnsi="Times New Roman" w:eastAsia="楷体_GB2312" w:cs="Times New Roman"/>
          <w:color w:val="333333"/>
          <w:kern w:val="0"/>
          <w:sz w:val="24"/>
          <w:szCs w:val="24"/>
        </w:rPr>
        <w:t>份，实施主体、所在镇</w:t>
      </w:r>
      <w:r>
        <w:rPr>
          <w:rFonts w:hint="eastAsia" w:ascii="楷体_GB2312" w:hAnsi="微软雅黑" w:eastAsia="楷体_GB2312" w:cs="宋体"/>
          <w:color w:val="333333"/>
          <w:kern w:val="0"/>
          <w:sz w:val="24"/>
          <w:szCs w:val="24"/>
        </w:rPr>
        <w:t>（</w:t>
      </w:r>
      <w:r>
        <w:rPr>
          <w:rFonts w:ascii="楷体_GB2312" w:hAnsi="Times New Roman" w:eastAsia="楷体_GB2312" w:cs="Times New Roman"/>
          <w:color w:val="333333"/>
          <w:kern w:val="0"/>
          <w:sz w:val="24"/>
          <w:szCs w:val="24"/>
        </w:rPr>
        <w:t>道</w:t>
      </w:r>
      <w:r>
        <w:rPr>
          <w:rFonts w:hint="eastAsia" w:ascii="楷体_GB2312" w:hAnsi="微软雅黑" w:eastAsia="楷体_GB2312" w:cs="宋体"/>
          <w:color w:val="333333"/>
          <w:kern w:val="0"/>
          <w:sz w:val="24"/>
          <w:szCs w:val="24"/>
        </w:rPr>
        <w:t>）</w:t>
      </w:r>
      <w:r>
        <w:rPr>
          <w:rFonts w:ascii="楷体_GB2312" w:hAnsi="Times New Roman" w:eastAsia="楷体_GB2312" w:cs="Times New Roman"/>
          <w:color w:val="333333"/>
          <w:kern w:val="0"/>
          <w:sz w:val="24"/>
          <w:szCs w:val="24"/>
        </w:rPr>
        <w:t>、农业农村部门各留存。</w:t>
      </w:r>
    </w:p>
    <w:p>
      <w:pPr>
        <w:widowControl/>
        <w:shd w:val="clear" w:color="auto" w:fill="FFFFFF"/>
        <w:spacing w:line="400" w:lineRule="atLeast"/>
        <w:ind w:left="-185" w:leftChars="-88" w:right="-315" w:rightChars="-150" w:firstLine="744"/>
        <w:rPr>
          <w:rFonts w:ascii="楷体_GB2312" w:hAnsi="Times New Roman" w:eastAsia="楷体_GB2312" w:cs="Times New Roman"/>
          <w:color w:val="333333"/>
          <w:kern w:val="0"/>
          <w:sz w:val="24"/>
          <w:szCs w:val="24"/>
        </w:rPr>
        <w:sectPr>
          <w:footerReference r:id="rId3" w:type="default"/>
          <w:pgSz w:w="11906" w:h="16838"/>
          <w:pgMar w:top="1701" w:right="1587" w:bottom="1417" w:left="1587" w:header="851" w:footer="992" w:gutter="0"/>
          <w:pgNumType w:fmt="decimal"/>
          <w:cols w:space="425" w:num="1"/>
          <w:docGrid w:type="lines" w:linePitch="312" w:charSpace="0"/>
        </w:sectPr>
      </w:pPr>
      <w:r>
        <w:rPr>
          <w:rFonts w:hint="eastAsia" w:ascii="楷体_GB2312" w:hAnsi="Times New Roman" w:eastAsia="楷体_GB2312" w:cs="Times New Roman"/>
          <w:color w:val="333333"/>
          <w:kern w:val="0"/>
          <w:sz w:val="24"/>
          <w:szCs w:val="24"/>
        </w:rPr>
        <w:t>2、</w:t>
      </w:r>
      <w:r>
        <w:rPr>
          <w:rFonts w:ascii="楷体_GB2312" w:hAnsi="Times New Roman" w:eastAsia="楷体_GB2312" w:cs="Times New Roman"/>
          <w:color w:val="333333"/>
          <w:kern w:val="0"/>
          <w:sz w:val="24"/>
          <w:szCs w:val="24"/>
        </w:rPr>
        <w:t>所属分类指“轻钢结构厂房</w:t>
      </w:r>
      <w:r>
        <w:rPr>
          <w:rFonts w:ascii="Times New Roman" w:hAnsi="Times New Roman" w:eastAsia="微软雅黑" w:cs="Times New Roman"/>
          <w:color w:val="333333"/>
          <w:kern w:val="0"/>
          <w:sz w:val="24"/>
          <w:szCs w:val="24"/>
        </w:rPr>
        <w:t>+</w:t>
      </w:r>
      <w:r>
        <w:rPr>
          <w:rFonts w:ascii="楷体_GB2312" w:hAnsi="Times New Roman" w:eastAsia="楷体_GB2312" w:cs="Times New Roman"/>
          <w:color w:val="333333"/>
          <w:kern w:val="0"/>
          <w:sz w:val="24"/>
          <w:szCs w:val="24"/>
        </w:rPr>
        <w:t>塑料大棚育苗</w:t>
      </w:r>
      <w:r>
        <w:rPr>
          <w:rFonts w:hint="eastAsia" w:ascii="楷体_GB2312" w:hAnsi="Times New Roman" w:eastAsia="楷体_GB2312" w:cs="Times New Roman"/>
          <w:color w:val="333333"/>
          <w:kern w:val="0"/>
          <w:sz w:val="24"/>
          <w:szCs w:val="24"/>
          <w:lang w:eastAsia="zh-CN"/>
        </w:rPr>
        <w:t>”“</w:t>
      </w:r>
      <w:r>
        <w:rPr>
          <w:rFonts w:ascii="楷体_GB2312" w:hAnsi="Times New Roman" w:eastAsia="楷体_GB2312" w:cs="Times New Roman"/>
          <w:color w:val="333333"/>
          <w:kern w:val="0"/>
          <w:sz w:val="24"/>
          <w:szCs w:val="24"/>
        </w:rPr>
        <w:t>连栋薄膜温室</w:t>
      </w:r>
      <w:r>
        <w:rPr>
          <w:rFonts w:ascii="Times New Roman" w:hAnsi="Times New Roman" w:eastAsia="微软雅黑" w:cs="Times New Roman"/>
          <w:color w:val="333333"/>
          <w:kern w:val="0"/>
          <w:sz w:val="24"/>
          <w:szCs w:val="24"/>
        </w:rPr>
        <w:t>+</w:t>
      </w:r>
      <w:r>
        <w:rPr>
          <w:rFonts w:ascii="楷体_GB2312" w:hAnsi="Times New Roman" w:eastAsia="楷体_GB2312" w:cs="Times New Roman"/>
          <w:color w:val="333333"/>
          <w:kern w:val="0"/>
          <w:sz w:val="24"/>
          <w:szCs w:val="24"/>
        </w:rPr>
        <w:t>塑料大棚育苗</w:t>
      </w:r>
      <w:r>
        <w:rPr>
          <w:rFonts w:hint="eastAsia" w:ascii="楷体_GB2312" w:hAnsi="Times New Roman" w:eastAsia="楷体_GB2312" w:cs="Times New Roman"/>
          <w:color w:val="333333"/>
          <w:kern w:val="0"/>
          <w:sz w:val="24"/>
          <w:szCs w:val="24"/>
          <w:lang w:eastAsia="zh-CN"/>
        </w:rPr>
        <w:t>”“</w:t>
      </w:r>
      <w:r>
        <w:rPr>
          <w:rFonts w:ascii="楷体_GB2312" w:hAnsi="Times New Roman" w:eastAsia="楷体_GB2312" w:cs="Times New Roman"/>
          <w:color w:val="333333"/>
          <w:kern w:val="0"/>
          <w:sz w:val="24"/>
          <w:szCs w:val="24"/>
        </w:rPr>
        <w:t>轻钢结构厂房</w:t>
      </w:r>
      <w:r>
        <w:rPr>
          <w:rFonts w:ascii="Times New Roman" w:hAnsi="Times New Roman" w:eastAsia="微软雅黑" w:cs="Times New Roman"/>
          <w:color w:val="333333"/>
          <w:kern w:val="0"/>
          <w:sz w:val="24"/>
          <w:szCs w:val="24"/>
        </w:rPr>
        <w:t>+</w:t>
      </w:r>
      <w:r>
        <w:rPr>
          <w:rFonts w:ascii="楷体_GB2312" w:hAnsi="Times New Roman" w:eastAsia="楷体_GB2312" w:cs="Times New Roman"/>
          <w:color w:val="333333"/>
          <w:kern w:val="0"/>
          <w:sz w:val="24"/>
          <w:szCs w:val="24"/>
        </w:rPr>
        <w:t>露地秧田育苗” “连栋薄膜温室</w:t>
      </w:r>
      <w:r>
        <w:rPr>
          <w:rFonts w:ascii="Times New Roman" w:hAnsi="Times New Roman" w:eastAsia="微软雅黑" w:cs="Times New Roman"/>
          <w:color w:val="333333"/>
          <w:kern w:val="0"/>
          <w:sz w:val="24"/>
          <w:szCs w:val="24"/>
        </w:rPr>
        <w:t>+</w:t>
      </w:r>
      <w:r>
        <w:rPr>
          <w:rFonts w:ascii="楷体_GB2312" w:hAnsi="Times New Roman" w:eastAsia="楷体_GB2312" w:cs="Times New Roman"/>
          <w:color w:val="333333"/>
          <w:kern w:val="0"/>
          <w:sz w:val="24"/>
          <w:szCs w:val="24"/>
        </w:rPr>
        <w:t>露地秧田育苗”。</w:t>
      </w:r>
    </w:p>
    <w:p>
      <w:pPr>
        <w:keepNext w:val="0"/>
        <w:keepLines w:val="0"/>
        <w:widowControl/>
        <w:numPr>
          <w:ilvl w:val="0"/>
          <w:numId w:val="0"/>
        </w:numPr>
        <w:suppressLineNumbers w:val="0"/>
        <w:jc w:val="left"/>
        <w:rPr>
          <w:rFonts w:hint="default"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附件3</w:t>
      </w:r>
    </w:p>
    <w:p>
      <w:pPr>
        <w:adjustRightInd w:val="0"/>
        <w:snapToGrid w:val="0"/>
        <w:spacing w:beforeLines="0" w:afterLines="0" w:line="800" w:lineRule="exact"/>
        <w:ind w:firstLine="0" w:firstLineChars="0"/>
        <w:jc w:val="center"/>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kern w:val="0"/>
          <w:sz w:val="44"/>
          <w:szCs w:val="44"/>
          <w:lang w:val="en-US" w:eastAsia="zh-CN"/>
        </w:rPr>
        <w:t>新会区集中育秧设施建设补贴项目申报书</w:t>
      </w:r>
    </w:p>
    <w:p>
      <w:pPr>
        <w:pStyle w:val="7"/>
        <w:adjustRightInd w:val="0"/>
        <w:snapToGrid w:val="0"/>
        <w:spacing w:beforeLines="0" w:after="0" w:line="800" w:lineRule="exact"/>
        <w:ind w:left="0" w:leftChars="0" w:firstLine="0" w:firstLineChars="0"/>
        <w:jc w:val="center"/>
        <w:rPr>
          <w:rFonts w:hint="eastAsia" w:ascii="楷体_GB2312" w:hAnsi="楷体_GB2312" w:eastAsia="楷体_GB2312" w:cs="楷体_GB2312"/>
          <w:color w:val="auto"/>
          <w:kern w:val="0"/>
          <w:sz w:val="32"/>
          <w:szCs w:val="32"/>
          <w:lang w:val="en" w:eastAsia="zh-CN"/>
        </w:rPr>
      </w:pPr>
      <w:r>
        <w:rPr>
          <w:rFonts w:hint="eastAsia" w:ascii="楷体_GB2312" w:hAnsi="楷体_GB2312" w:eastAsia="楷体_GB2312" w:cs="楷体_GB2312"/>
          <w:color w:val="auto"/>
          <w:kern w:val="0"/>
          <w:sz w:val="32"/>
          <w:szCs w:val="32"/>
          <w:lang w:val="en" w:eastAsia="zh-CN"/>
        </w:rPr>
        <w:t>（参考模板）</w:t>
      </w:r>
    </w:p>
    <w:p>
      <w:pPr>
        <w:adjustRightInd w:val="0"/>
        <w:snapToGrid w:val="0"/>
        <w:spacing w:beforeLines="0" w:afterLines="0" w:line="800" w:lineRule="exact"/>
        <w:ind w:firstLine="640" w:firstLineChars="200"/>
        <w:rPr>
          <w:rFonts w:hint="eastAsia" w:ascii="仿宋_GB2312" w:hAnsi="仿宋_GB2312" w:eastAsia="仿宋_GB2312" w:cs="仿宋_GB2312"/>
          <w:color w:val="auto"/>
          <w:kern w:val="0"/>
          <w:sz w:val="32"/>
          <w:szCs w:val="32"/>
          <w:lang w:val="en-US" w:eastAsia="zh-CN"/>
        </w:rPr>
      </w:pP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20"/>
        <w:gridCol w:w="4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0" w:type="dxa"/>
            <w:noWrap w:val="0"/>
            <w:vAlign w:val="top"/>
          </w:tcPr>
          <w:p>
            <w:pPr>
              <w:adjustRightInd w:val="0"/>
              <w:snapToGrid w:val="0"/>
              <w:spacing w:beforeLines="0" w:afterLines="0" w:line="590" w:lineRule="exact"/>
              <w:ind w:firstLine="0" w:firstLineChars="0"/>
              <w:jc w:val="both"/>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lang w:val="en-US" w:eastAsia="zh-CN"/>
              </w:rPr>
              <w:t>申报单位：</w:t>
            </w:r>
          </w:p>
        </w:tc>
        <w:tc>
          <w:tcPr>
            <w:tcW w:w="4818" w:type="dxa"/>
            <w:noWrap w:val="0"/>
            <w:vAlign w:val="top"/>
          </w:tcPr>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0" w:type="dxa"/>
            <w:noWrap w:val="0"/>
            <w:vAlign w:val="top"/>
          </w:tcPr>
          <w:p>
            <w:pPr>
              <w:adjustRightInd w:val="0"/>
              <w:snapToGrid w:val="0"/>
              <w:spacing w:beforeLines="0" w:afterLines="0" w:line="590" w:lineRule="exact"/>
              <w:ind w:firstLine="0" w:firstLineChars="0"/>
              <w:jc w:val="both"/>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vertAlign w:val="baseline"/>
                <w:lang w:val="en-US" w:eastAsia="zh-CN"/>
              </w:rPr>
              <w:t>项目名称：</w:t>
            </w:r>
          </w:p>
        </w:tc>
        <w:tc>
          <w:tcPr>
            <w:tcW w:w="4818" w:type="dxa"/>
            <w:noWrap w:val="0"/>
            <w:vAlign w:val="top"/>
          </w:tcPr>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u w:val="single"/>
                <w:vertAlign w:val="baseline"/>
                <w:lang w:val="en-US" w:eastAsia="zh-CN"/>
              </w:rPr>
            </w:pPr>
            <w:r>
              <w:rPr>
                <w:rFonts w:hint="eastAsia" w:ascii="仿宋_GB2312" w:hAnsi="仿宋_GB2312" w:eastAsia="仿宋_GB2312" w:cs="仿宋_GB2312"/>
                <w:color w:val="auto"/>
                <w:kern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0" w:type="dxa"/>
            <w:noWrap w:val="0"/>
            <w:vAlign w:val="top"/>
          </w:tcPr>
          <w:p>
            <w:pPr>
              <w:adjustRightInd w:val="0"/>
              <w:snapToGrid w:val="0"/>
              <w:spacing w:beforeLines="0" w:afterLines="0" w:line="590" w:lineRule="exact"/>
              <w:ind w:firstLine="0" w:firstLineChars="0"/>
              <w:jc w:val="both"/>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vertAlign w:val="baseline"/>
                <w:lang w:val="en-US" w:eastAsia="zh-CN"/>
              </w:rPr>
              <w:t>联系人姓名：</w:t>
            </w:r>
          </w:p>
        </w:tc>
        <w:tc>
          <w:tcPr>
            <w:tcW w:w="4818" w:type="dxa"/>
            <w:noWrap w:val="0"/>
            <w:vAlign w:val="top"/>
          </w:tcPr>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u w:val="single"/>
                <w:vertAlign w:val="baseline"/>
                <w:lang w:val="en-US" w:eastAsia="zh-CN"/>
              </w:rPr>
            </w:pPr>
            <w:r>
              <w:rPr>
                <w:rFonts w:hint="eastAsia" w:ascii="仿宋_GB2312" w:hAnsi="仿宋_GB2312" w:eastAsia="仿宋_GB2312" w:cs="仿宋_GB2312"/>
                <w:color w:val="auto"/>
                <w:kern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0" w:type="dxa"/>
            <w:noWrap w:val="0"/>
            <w:vAlign w:val="top"/>
          </w:tcPr>
          <w:p>
            <w:pPr>
              <w:adjustRightInd w:val="0"/>
              <w:snapToGrid w:val="0"/>
              <w:spacing w:beforeLines="0" w:afterLines="0" w:line="590" w:lineRule="exact"/>
              <w:ind w:firstLine="0" w:firstLineChars="0"/>
              <w:jc w:val="both"/>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vertAlign w:val="baseline"/>
                <w:lang w:val="en-US" w:eastAsia="zh-CN"/>
              </w:rPr>
              <w:t>联系人职务：</w:t>
            </w:r>
          </w:p>
        </w:tc>
        <w:tc>
          <w:tcPr>
            <w:tcW w:w="4818" w:type="dxa"/>
            <w:noWrap w:val="0"/>
            <w:vAlign w:val="top"/>
          </w:tcPr>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u w:val="single"/>
                <w:vertAlign w:val="baseline"/>
                <w:lang w:val="en-US" w:eastAsia="zh-CN"/>
              </w:rPr>
            </w:pPr>
            <w:r>
              <w:rPr>
                <w:rFonts w:hint="eastAsia" w:ascii="仿宋_GB2312" w:hAnsi="仿宋_GB2312" w:eastAsia="仿宋_GB2312" w:cs="仿宋_GB2312"/>
                <w:color w:val="auto"/>
                <w:kern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0" w:type="dxa"/>
            <w:noWrap w:val="0"/>
            <w:vAlign w:val="top"/>
          </w:tcPr>
          <w:p>
            <w:pPr>
              <w:adjustRightInd w:val="0"/>
              <w:snapToGrid w:val="0"/>
              <w:spacing w:beforeLines="0" w:afterLines="0" w:line="590" w:lineRule="exact"/>
              <w:ind w:firstLine="0" w:firstLineChars="0"/>
              <w:jc w:val="both"/>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vertAlign w:val="baseline"/>
                <w:lang w:val="en-US" w:eastAsia="zh-CN"/>
              </w:rPr>
              <w:t>联系电话：</w:t>
            </w:r>
          </w:p>
        </w:tc>
        <w:tc>
          <w:tcPr>
            <w:tcW w:w="4818" w:type="dxa"/>
            <w:noWrap w:val="0"/>
            <w:vAlign w:val="top"/>
          </w:tcPr>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0" w:type="dxa"/>
            <w:noWrap w:val="0"/>
            <w:vAlign w:val="top"/>
          </w:tcPr>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vertAlign w:val="baseline"/>
                <w:lang w:val="en-US" w:eastAsia="zh-CN"/>
              </w:rPr>
            </w:pPr>
          </w:p>
        </w:tc>
        <w:tc>
          <w:tcPr>
            <w:tcW w:w="4818" w:type="dxa"/>
            <w:noWrap w:val="0"/>
            <w:vAlign w:val="top"/>
          </w:tcPr>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vertAlign w:val="baseline"/>
                <w:lang w:val="en-US" w:eastAsia="zh-CN"/>
              </w:rPr>
            </w:pPr>
          </w:p>
        </w:tc>
      </w:tr>
    </w:tbl>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p>
    <w:p>
      <w:pPr>
        <w:adjustRightInd w:val="0"/>
        <w:snapToGrid w:val="0"/>
        <w:spacing w:beforeLines="0" w:afterLines="0" w:line="590" w:lineRule="exact"/>
        <w:ind w:firstLine="0" w:firstLineChars="0"/>
        <w:jc w:val="center"/>
        <w:rPr>
          <w:rFonts w:hint="eastAsia" w:ascii="楷体_GB2312" w:hAnsi="楷体_GB2312" w:eastAsia="楷体_GB2312" w:cs="楷体_GB2312"/>
          <w:color w:val="auto"/>
          <w:kern w:val="0"/>
          <w:sz w:val="32"/>
          <w:szCs w:val="32"/>
          <w:lang w:val="en-US" w:eastAsia="zh-CN"/>
        </w:rPr>
      </w:pPr>
    </w:p>
    <w:p>
      <w:pPr>
        <w:adjustRightInd w:val="0"/>
        <w:snapToGrid w:val="0"/>
        <w:spacing w:beforeLines="0" w:afterLines="0" w:line="590" w:lineRule="exact"/>
        <w:ind w:firstLine="0" w:firstLineChars="0"/>
        <w:jc w:val="center"/>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 xml:space="preserve">填报日期：   </w:t>
      </w:r>
      <w:r>
        <w:rPr>
          <w:rFonts w:hint="eastAsia" w:ascii="楷体_GB2312" w:hAnsi="楷体_GB2312" w:eastAsia="楷体_GB2312" w:cs="楷体_GB2312"/>
          <w:color w:val="auto"/>
          <w:kern w:val="0"/>
          <w:sz w:val="32"/>
          <w:szCs w:val="32"/>
          <w:highlight w:val="none"/>
          <w:lang w:val="en-US" w:eastAsia="zh-CN"/>
        </w:rPr>
        <w:t>年</w:t>
      </w:r>
      <w:r>
        <w:rPr>
          <w:rFonts w:hint="eastAsia" w:ascii="楷体_GB2312" w:hAnsi="楷体_GB2312" w:eastAsia="楷体_GB2312" w:cs="楷体_GB2312"/>
          <w:color w:val="auto"/>
          <w:kern w:val="0"/>
          <w:sz w:val="32"/>
          <w:szCs w:val="32"/>
          <w:lang w:val="en-US" w:eastAsia="zh-CN"/>
        </w:rPr>
        <w:t xml:space="preserve">   月   日</w:t>
      </w:r>
    </w:p>
    <w:p>
      <w:pPr>
        <w:keepNext w:val="0"/>
        <w:keepLines w:val="0"/>
        <w:pageBreakBefore w:val="0"/>
        <w:widowControl/>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br w:type="page"/>
      </w:r>
      <w:r>
        <w:rPr>
          <w:rFonts w:hint="eastAsia" w:ascii="黑体" w:hAnsi="黑体" w:eastAsia="黑体" w:cs="黑体"/>
          <w:color w:val="auto"/>
          <w:kern w:val="0"/>
          <w:sz w:val="32"/>
          <w:szCs w:val="32"/>
          <w:lang w:val="en-US" w:eastAsia="zh-CN"/>
        </w:rPr>
        <w:t>一、项目建设内容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（一）项目基本情况</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default"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（二）项目主要建设情况</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lang w:val="en-US"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2378"/>
        <w:gridCol w:w="1865"/>
        <w:gridCol w:w="2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2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项目名称</w:t>
            </w:r>
          </w:p>
        </w:tc>
        <w:tc>
          <w:tcPr>
            <w:tcW w:w="669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2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单位名称</w:t>
            </w:r>
          </w:p>
        </w:tc>
        <w:tc>
          <w:tcPr>
            <w:tcW w:w="669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2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单位性质</w:t>
            </w:r>
          </w:p>
        </w:tc>
        <w:tc>
          <w:tcPr>
            <w:tcW w:w="237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c>
          <w:tcPr>
            <w:tcW w:w="186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主管部门</w:t>
            </w:r>
          </w:p>
        </w:tc>
        <w:tc>
          <w:tcPr>
            <w:tcW w:w="245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2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单位地址</w:t>
            </w:r>
          </w:p>
        </w:tc>
        <w:tc>
          <w:tcPr>
            <w:tcW w:w="669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2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项目负责人</w:t>
            </w:r>
          </w:p>
        </w:tc>
        <w:tc>
          <w:tcPr>
            <w:tcW w:w="237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c>
          <w:tcPr>
            <w:tcW w:w="186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245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2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center"/>
              <w:textAlignment w:val="auto"/>
              <w:outlineLvl w:val="9"/>
              <w:rPr>
                <w:rFonts w:hint="eastAsia" w:ascii="仿宋_GB2312" w:hAnsi="仿宋_GB2312" w:eastAsia="仿宋_GB2312" w:cs="仿宋_GB2312"/>
                <w:bCs/>
                <w:color w:val="auto"/>
                <w:kern w:val="0"/>
                <w:sz w:val="24"/>
                <w:szCs w:val="24"/>
              </w:rPr>
            </w:pPr>
          </w:p>
        </w:tc>
        <w:tc>
          <w:tcPr>
            <w:tcW w:w="237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c>
          <w:tcPr>
            <w:tcW w:w="186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245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2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项目联系人</w:t>
            </w:r>
          </w:p>
        </w:tc>
        <w:tc>
          <w:tcPr>
            <w:tcW w:w="237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c>
          <w:tcPr>
            <w:tcW w:w="186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245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2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center"/>
              <w:textAlignment w:val="auto"/>
              <w:outlineLvl w:val="9"/>
              <w:rPr>
                <w:rFonts w:hint="eastAsia" w:ascii="仿宋_GB2312" w:hAnsi="仿宋_GB2312" w:eastAsia="仿宋_GB2312" w:cs="仿宋_GB2312"/>
                <w:bCs/>
                <w:color w:val="auto"/>
                <w:kern w:val="0"/>
                <w:sz w:val="24"/>
                <w:szCs w:val="24"/>
              </w:rPr>
            </w:pPr>
          </w:p>
        </w:tc>
        <w:tc>
          <w:tcPr>
            <w:tcW w:w="237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c>
          <w:tcPr>
            <w:tcW w:w="186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245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2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项目总投资</w:t>
            </w:r>
          </w:p>
        </w:tc>
        <w:tc>
          <w:tcPr>
            <w:tcW w:w="669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w:t>
            </w:r>
            <w:r>
              <w:rPr>
                <w:rFonts w:hint="eastAsia" w:ascii="仿宋_GB2312" w:hAnsi="仿宋_GB2312" w:eastAsia="仿宋_GB2312" w:cs="仿宋_GB2312"/>
                <w:bCs/>
                <w:color w:val="auto"/>
                <w:kern w:val="0"/>
                <w:sz w:val="24"/>
                <w:szCs w:val="24"/>
                <w:lang w:val="en-US" w:eastAsia="zh-CN"/>
              </w:rPr>
              <w:t>注明财政补助资金和自筹资金</w:t>
            </w:r>
            <w:r>
              <w:rPr>
                <w:rFonts w:hint="eastAsia" w:ascii="仿宋_GB2312" w:hAnsi="仿宋_GB2312" w:eastAsia="仿宋_GB2312" w:cs="仿宋_GB2312"/>
                <w:bCs/>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2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default" w:ascii="仿宋_GB2312" w:hAnsi="仿宋_GB2312" w:eastAsia="仿宋_GB2312" w:cs="仿宋_GB2312"/>
                <w:bCs/>
                <w:color w:val="auto"/>
                <w:kern w:val="0"/>
                <w:sz w:val="24"/>
                <w:szCs w:val="24"/>
                <w:lang w:val="en-US" w:eastAsia="zh-CN"/>
              </w:rPr>
            </w:pPr>
            <w:r>
              <w:rPr>
                <w:rFonts w:hint="eastAsia" w:ascii="仿宋_GB2312" w:hAnsi="仿宋_GB2312" w:eastAsia="仿宋_GB2312" w:cs="仿宋_GB2312"/>
                <w:bCs/>
                <w:color w:val="auto"/>
                <w:kern w:val="0"/>
                <w:sz w:val="24"/>
                <w:szCs w:val="24"/>
                <w:lang w:val="en-US" w:eastAsia="zh-CN"/>
              </w:rPr>
              <w:t>项目分类</w:t>
            </w:r>
          </w:p>
        </w:tc>
        <w:tc>
          <w:tcPr>
            <w:tcW w:w="669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w:t>
            </w:r>
            <w:r>
              <w:rPr>
                <w:rFonts w:hint="eastAsia" w:ascii="仿宋_GB2312" w:hAnsi="仿宋_GB2312" w:eastAsia="仿宋_GB2312" w:cs="仿宋_GB2312"/>
                <w:bCs/>
                <w:color w:val="auto"/>
                <w:kern w:val="0"/>
                <w:sz w:val="24"/>
                <w:szCs w:val="24"/>
                <w:lang w:val="en-US" w:eastAsia="zh-CN"/>
              </w:rPr>
              <w:t>按省实施方案附表分类</w:t>
            </w:r>
            <w:r>
              <w:rPr>
                <w:rFonts w:hint="eastAsia" w:ascii="仿宋_GB2312" w:hAnsi="仿宋_GB2312" w:eastAsia="仿宋_GB2312" w:cs="仿宋_GB2312"/>
                <w:bCs/>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2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实施地点</w:t>
            </w:r>
          </w:p>
        </w:tc>
        <w:tc>
          <w:tcPr>
            <w:tcW w:w="669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位置：具体到镇村</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default" w:ascii="仿宋_GB2312" w:hAnsi="仿宋_GB2312" w:eastAsia="仿宋_GB2312" w:cs="仿宋_GB2312"/>
                <w:bCs/>
                <w:color w:val="auto"/>
                <w:kern w:val="0"/>
                <w:sz w:val="24"/>
                <w:szCs w:val="24"/>
                <w:lang w:val="en-US" w:eastAsia="zh-CN"/>
              </w:rPr>
            </w:pPr>
            <w:r>
              <w:rPr>
                <w:rFonts w:hint="eastAsia" w:ascii="仿宋_GB2312" w:hAnsi="仿宋_GB2312" w:eastAsia="仿宋_GB2312" w:cs="仿宋_GB2312"/>
                <w:bCs/>
                <w:color w:val="auto"/>
                <w:kern w:val="0"/>
                <w:sz w:val="24"/>
                <w:szCs w:val="24"/>
                <w:lang w:val="en-US" w:eastAsia="zh-CN"/>
              </w:rPr>
              <w:t>经纬度（注：细化到小数点后五位）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2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bidi="ar"/>
              </w:rPr>
            </w:pPr>
            <w:r>
              <w:rPr>
                <w:rFonts w:hint="eastAsia" w:ascii="仿宋_GB2312" w:hAnsi="仿宋_GB2312" w:eastAsia="仿宋_GB2312" w:cs="仿宋_GB2312"/>
                <w:bCs/>
                <w:color w:val="auto"/>
                <w:kern w:val="0"/>
                <w:sz w:val="24"/>
                <w:szCs w:val="24"/>
                <w:lang w:bidi="ar"/>
              </w:rPr>
              <w:t>项目单位</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账</w:t>
            </w:r>
            <w:r>
              <w:rPr>
                <w:rFonts w:hint="eastAsia" w:ascii="仿宋_GB2312" w:hAnsi="仿宋_GB2312" w:eastAsia="仿宋_GB2312" w:cs="仿宋_GB2312"/>
                <w:bCs/>
                <w:color w:val="auto"/>
                <w:kern w:val="0"/>
                <w:sz w:val="24"/>
                <w:szCs w:val="24"/>
                <w:lang w:val="en-US" w:eastAsia="zh-CN" w:bidi="ar"/>
              </w:rPr>
              <w:t xml:space="preserve">    </w:t>
            </w:r>
            <w:r>
              <w:rPr>
                <w:rFonts w:hint="eastAsia" w:ascii="仿宋_GB2312" w:hAnsi="仿宋_GB2312" w:eastAsia="仿宋_GB2312" w:cs="仿宋_GB2312"/>
                <w:bCs/>
                <w:color w:val="auto"/>
                <w:kern w:val="0"/>
                <w:sz w:val="24"/>
                <w:szCs w:val="24"/>
                <w:lang w:bidi="ar"/>
              </w:rPr>
              <w:t>户</w:t>
            </w:r>
          </w:p>
        </w:tc>
        <w:tc>
          <w:tcPr>
            <w:tcW w:w="669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收款单位：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2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c>
          <w:tcPr>
            <w:tcW w:w="669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2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c>
          <w:tcPr>
            <w:tcW w:w="669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账    号：</w:t>
            </w:r>
          </w:p>
        </w:tc>
      </w:tr>
    </w:tbl>
    <w:p>
      <w:pPr>
        <w:adjustRightInd w:val="0"/>
        <w:snapToGrid w:val="0"/>
        <w:spacing w:line="590" w:lineRule="exact"/>
        <w:ind w:firstLine="640" w:firstLineChars="200"/>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（三）项目实施内容</w:t>
      </w:r>
    </w:p>
    <w:p>
      <w:pPr>
        <w:adjustRightInd w:val="0"/>
        <w:snapToGrid w:val="0"/>
        <w:spacing w:line="590" w:lineRule="exact"/>
        <w:ind w:firstLine="640" w:firstLineChars="200"/>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（四）项目建设计划</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二、绩效目标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（一）总体目标完成计划</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（二）产出指标完成计划</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（三）效益指标完成计划</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（四）其他指标完成计划</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0" w:firstLineChars="0"/>
        <w:jc w:val="center"/>
        <w:outlineLvl w:val="9"/>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项目支出绩效目标表（格式）</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0" w:firstLineChars="0"/>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000000"/>
          <w:kern w:val="0"/>
          <w:sz w:val="28"/>
          <w:szCs w:val="28"/>
          <w:lang w:bidi="ar"/>
        </w:rPr>
        <w:t xml:space="preserve">单位：                   </w:t>
      </w:r>
      <w:r>
        <w:rPr>
          <w:rFonts w:hint="eastAsia" w:ascii="仿宋_GB2312" w:hAnsi="仿宋_GB2312" w:eastAsia="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bidi="ar"/>
        </w:rPr>
        <w:t>项目名称：</w:t>
      </w:r>
    </w:p>
    <w:tbl>
      <w:tblPr>
        <w:tblStyle w:val="8"/>
        <w:tblW w:w="0" w:type="auto"/>
        <w:jc w:val="center"/>
        <w:tblLayout w:type="fixed"/>
        <w:tblCellMar>
          <w:top w:w="15" w:type="dxa"/>
          <w:left w:w="15" w:type="dxa"/>
          <w:bottom w:w="15" w:type="dxa"/>
          <w:right w:w="15" w:type="dxa"/>
        </w:tblCellMar>
      </w:tblPr>
      <w:tblGrid>
        <w:gridCol w:w="744"/>
        <w:gridCol w:w="1036"/>
        <w:gridCol w:w="2236"/>
        <w:gridCol w:w="1028"/>
        <w:gridCol w:w="3826"/>
      </w:tblGrid>
      <w:tr>
        <w:tblPrEx>
          <w:tblCellMar>
            <w:top w:w="15" w:type="dxa"/>
            <w:left w:w="15" w:type="dxa"/>
            <w:bottom w:w="15" w:type="dxa"/>
            <w:right w:w="15" w:type="dxa"/>
          </w:tblCellMar>
        </w:tblPrEx>
        <w:trPr>
          <w:trHeight w:val="397" w:hRule="atLeast"/>
          <w:tblHeader/>
          <w:jc w:val="center"/>
        </w:trPr>
        <w:tc>
          <w:tcPr>
            <w:tcW w:w="40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绩效目标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当年度</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目标*</w:t>
            </w:r>
          </w:p>
        </w:tc>
        <w:tc>
          <w:tcPr>
            <w:tcW w:w="3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填写说明</w:t>
            </w:r>
          </w:p>
        </w:tc>
      </w:tr>
      <w:tr>
        <w:tblPrEx>
          <w:tblCellMar>
            <w:top w:w="15" w:type="dxa"/>
            <w:left w:w="15" w:type="dxa"/>
            <w:bottom w:w="15" w:type="dxa"/>
            <w:right w:w="15" w:type="dxa"/>
          </w:tblCellMar>
        </w:tblPrEx>
        <w:trPr>
          <w:trHeight w:val="1564" w:hRule="atLeast"/>
          <w:jc w:val="center"/>
        </w:trPr>
        <w:tc>
          <w:tcPr>
            <w:tcW w:w="40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总体目标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3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根据项目资金设立（或政策意图）的初衷，概括性描述该项目资金安排后应达到的总体目标和效果（总任务、总要求、总产出和总效益）</w:t>
            </w:r>
          </w:p>
        </w:tc>
      </w:tr>
      <w:tr>
        <w:tblPrEx>
          <w:tblCellMar>
            <w:top w:w="15" w:type="dxa"/>
            <w:left w:w="15" w:type="dxa"/>
            <w:bottom w:w="15" w:type="dxa"/>
            <w:right w:w="15" w:type="dxa"/>
          </w:tblCellMar>
        </w:tblPrEx>
        <w:trPr>
          <w:trHeight w:val="819" w:hRule="atLeast"/>
          <w:jc w:val="center"/>
        </w:trPr>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000000"/>
                <w:kern w:val="0"/>
                <w:sz w:val="24"/>
                <w:szCs w:val="24"/>
                <w:lang w:bidi="ar"/>
              </w:rPr>
              <w:t>一级</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指标</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二级指标</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三级指标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当年度</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指标值</w:t>
            </w:r>
          </w:p>
        </w:tc>
        <w:tc>
          <w:tcPr>
            <w:tcW w:w="3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397" w:hRule="atLeast"/>
          <w:jc w:val="center"/>
        </w:trPr>
        <w:tc>
          <w:tcPr>
            <w:tcW w:w="7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产</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出</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指</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标</w:t>
            </w:r>
          </w:p>
        </w:tc>
        <w:tc>
          <w:tcPr>
            <w:tcW w:w="103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数量指标*</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供秧</w:t>
            </w:r>
            <w:r>
              <w:rPr>
                <w:rFonts w:hint="eastAsia" w:ascii="仿宋_GB2312" w:hAnsi="仿宋_GB2312" w:eastAsia="仿宋_GB2312" w:cs="仿宋_GB2312"/>
                <w:color w:val="000000"/>
                <w:kern w:val="0"/>
                <w:sz w:val="24"/>
                <w:szCs w:val="24"/>
                <w:lang w:val="en-US" w:eastAsia="zh-CN" w:bidi="ar"/>
              </w:rPr>
              <w:t>服务</w:t>
            </w:r>
            <w:r>
              <w:rPr>
                <w:rFonts w:hint="eastAsia" w:ascii="仿宋_GB2312" w:hAnsi="仿宋_GB2312" w:eastAsia="仿宋_GB2312" w:cs="仿宋_GB2312"/>
                <w:color w:val="000000"/>
                <w:kern w:val="0"/>
                <w:sz w:val="24"/>
                <w:szCs w:val="24"/>
                <w:lang w:eastAsia="zh-CN" w:bidi="ar"/>
              </w:rPr>
              <w:t>面积（亩）</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382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对目标任务用指标值进行量化描述，确实无法量化的指标值可采用定性表述。</w:t>
            </w:r>
          </w:p>
        </w:tc>
      </w:tr>
      <w:tr>
        <w:tblPrEx>
          <w:tblCellMar>
            <w:top w:w="15" w:type="dxa"/>
            <w:left w:w="15" w:type="dxa"/>
            <w:bottom w:w="15" w:type="dxa"/>
            <w:right w:w="15" w:type="dxa"/>
          </w:tblCellMar>
        </w:tblPrEx>
        <w:trPr>
          <w:trHeight w:val="397"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036"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eastAsia="zh-CN" w:bidi="ar"/>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3826"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397"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03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bidi="ar"/>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382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397"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03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质量指标*</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eastAsia="zh-CN" w:bidi="ar"/>
              </w:rPr>
              <w:t>秧苗质量</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382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Style w:val="11"/>
                <w:rFonts w:hint="eastAsia" w:ascii="仿宋_GB2312" w:hAnsi="仿宋_GB2312" w:eastAsia="仿宋_GB2312" w:cs="仿宋_GB2312"/>
                <w:color w:val="auto"/>
                <w:kern w:val="0"/>
                <w:sz w:val="24"/>
                <w:szCs w:val="24"/>
                <w:lang w:bidi="ar"/>
              </w:rPr>
              <w:t>对目标任务的质量要求（标准）进行量化描述，确实无法量化的指标值可采用定性表述。</w:t>
            </w:r>
          </w:p>
        </w:tc>
      </w:tr>
      <w:tr>
        <w:tblPrEx>
          <w:tblCellMar>
            <w:top w:w="15" w:type="dxa"/>
            <w:left w:w="15" w:type="dxa"/>
            <w:bottom w:w="15" w:type="dxa"/>
            <w:right w:w="15" w:type="dxa"/>
          </w:tblCellMar>
        </w:tblPrEx>
        <w:trPr>
          <w:trHeight w:val="397"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时效指标*</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eastAsia="zh-CN" w:bidi="ar"/>
              </w:rPr>
              <w:t>项目</w:t>
            </w:r>
            <w:r>
              <w:rPr>
                <w:rFonts w:hint="eastAsia" w:ascii="仿宋_GB2312" w:hAnsi="仿宋_GB2312" w:eastAsia="仿宋_GB2312" w:cs="仿宋_GB2312"/>
                <w:color w:val="000000"/>
                <w:kern w:val="0"/>
                <w:sz w:val="24"/>
                <w:szCs w:val="24"/>
                <w:lang w:bidi="ar"/>
              </w:rPr>
              <w:t>完成时限</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3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对目标任务的完成时间进行量化描述。如：完成时限，202</w:t>
            </w: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color w:val="000000"/>
                <w:kern w:val="0"/>
                <w:sz w:val="24"/>
                <w:szCs w:val="24"/>
                <w:lang w:bidi="ar"/>
              </w:rPr>
              <w:t>年12月31日前</w:t>
            </w:r>
          </w:p>
        </w:tc>
      </w:tr>
      <w:tr>
        <w:tblPrEx>
          <w:tblCellMar>
            <w:top w:w="15" w:type="dxa"/>
            <w:left w:w="15" w:type="dxa"/>
            <w:bottom w:w="15" w:type="dxa"/>
            <w:right w:w="15" w:type="dxa"/>
          </w:tblCellMar>
        </w:tblPrEx>
        <w:trPr>
          <w:trHeight w:val="934"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highlight w:val="none"/>
                <w:lang w:bidi="ar"/>
              </w:rPr>
              <w:t>成本指标*</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bidi="ar"/>
              </w:rPr>
            </w:pPr>
          </w:p>
        </w:tc>
        <w:tc>
          <w:tcPr>
            <w:tcW w:w="3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对资金支出成本控制进行量化描述。确实无法量化的指标值可采用定性表述。</w:t>
            </w:r>
          </w:p>
        </w:tc>
      </w:tr>
      <w:tr>
        <w:tblPrEx>
          <w:tblCellMar>
            <w:top w:w="15" w:type="dxa"/>
            <w:left w:w="15" w:type="dxa"/>
            <w:bottom w:w="15" w:type="dxa"/>
            <w:right w:w="15" w:type="dxa"/>
          </w:tblCellMar>
        </w:tblPrEx>
        <w:trPr>
          <w:trHeight w:val="397" w:hRule="atLeast"/>
          <w:jc w:val="center"/>
        </w:trPr>
        <w:tc>
          <w:tcPr>
            <w:tcW w:w="74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效</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益</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指</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标</w:t>
            </w:r>
          </w:p>
        </w:tc>
        <w:tc>
          <w:tcPr>
            <w:tcW w:w="103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经济效益指标</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38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商事活动类项目可填写。部门职能（行政管理）类项目不产生直接经济效益的可不填写</w:t>
            </w:r>
          </w:p>
        </w:tc>
      </w:tr>
      <w:tr>
        <w:tblPrEx>
          <w:tblCellMar>
            <w:top w:w="15" w:type="dxa"/>
            <w:left w:w="15" w:type="dxa"/>
            <w:bottom w:w="15" w:type="dxa"/>
            <w:right w:w="15" w:type="dxa"/>
          </w:tblCellMar>
        </w:tblPrEx>
        <w:trPr>
          <w:trHeight w:val="397" w:hRule="atLeast"/>
          <w:jc w:val="center"/>
        </w:trPr>
        <w:tc>
          <w:tcPr>
            <w:tcW w:w="744"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社会效益指标</w:t>
            </w:r>
            <w:r>
              <w:rPr>
                <w:rFonts w:hint="eastAsia" w:ascii="仿宋_GB2312" w:hAnsi="仿宋_GB2312" w:eastAsia="仿宋_GB2312" w:cs="仿宋_GB2312"/>
                <w:color w:val="000000"/>
                <w:kern w:val="0"/>
                <w:sz w:val="24"/>
                <w:szCs w:val="24"/>
                <w:lang w:bidi="ar"/>
              </w:rPr>
              <w:t>*</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eastAsia="zh-CN" w:bidi="ar"/>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38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397" w:hRule="atLeast"/>
          <w:jc w:val="center"/>
        </w:trPr>
        <w:tc>
          <w:tcPr>
            <w:tcW w:w="744"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lang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生态效益指标</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bidi="ar"/>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3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default" w:ascii="仿宋_GB2312" w:hAnsi="仿宋_GB2312" w:eastAsia="仿宋_GB2312" w:cs="仿宋_GB2312"/>
                <w:color w:val="000000"/>
                <w:kern w:val="0"/>
                <w:sz w:val="24"/>
                <w:szCs w:val="24"/>
                <w:lang w:val="en-US" w:eastAsia="zh-CN"/>
              </w:rPr>
            </w:pPr>
          </w:p>
        </w:tc>
      </w:tr>
      <w:tr>
        <w:tblPrEx>
          <w:tblCellMar>
            <w:top w:w="15" w:type="dxa"/>
            <w:left w:w="15" w:type="dxa"/>
            <w:bottom w:w="15" w:type="dxa"/>
            <w:right w:w="15" w:type="dxa"/>
          </w:tblCellMar>
        </w:tblPrEx>
        <w:trPr>
          <w:trHeight w:val="397" w:hRule="atLeast"/>
          <w:jc w:val="center"/>
        </w:trPr>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其</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他</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指</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240" w:firstLineChars="100"/>
              <w:jc w:val="both"/>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bidi="ar"/>
              </w:rPr>
              <w:t>标</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可持续影响指标</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val="en-US" w:eastAsia="zh-CN" w:bidi="ar"/>
              </w:rPr>
            </w:pPr>
            <w:r>
              <w:rPr>
                <w:rFonts w:hint="default" w:ascii="仿宋_GB2312" w:hAnsi="仿宋_GB2312" w:eastAsia="仿宋_GB2312" w:cs="仿宋_GB2312"/>
                <w:color w:val="000000"/>
                <w:kern w:val="0"/>
                <w:sz w:val="24"/>
                <w:szCs w:val="24"/>
                <w:lang w:val="en-US" w:eastAsia="zh-CN" w:bidi="ar"/>
              </w:rPr>
              <w:t>项目工作机制建立情况</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3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反映项目完成后，后续政策、资金保障程序，以及管理机制（人员机构）因素完善水平</w:t>
            </w:r>
          </w:p>
        </w:tc>
      </w:tr>
    </w:tbl>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480" w:firstLineChars="200"/>
        <w:jc w:val="both"/>
        <w:textAlignment w:val="auto"/>
        <w:outlineLvl w:val="9"/>
        <w:rPr>
          <w:rFonts w:hint="eastAsia" w:ascii="仿宋_GB2312" w:hAnsi="仿宋_GB2312" w:eastAsia="仿宋_GB2312" w:cs="仿宋_GB2312"/>
          <w:color w:val="auto"/>
          <w:spacing w:val="-9"/>
          <w:kern w:val="0"/>
          <w:sz w:val="24"/>
          <w:szCs w:val="24"/>
          <w:lang w:val="en-US" w:eastAsia="zh-CN"/>
        </w:rPr>
      </w:pPr>
      <w:r>
        <w:rPr>
          <w:rFonts w:hint="eastAsia" w:ascii="黑体" w:hAnsi="黑体" w:eastAsia="黑体" w:cs="黑体"/>
          <w:b w:val="0"/>
          <w:bCs w:val="0"/>
          <w:color w:val="auto"/>
          <w:kern w:val="0"/>
          <w:sz w:val="24"/>
          <w:szCs w:val="24"/>
          <w:lang w:val="en-US" w:eastAsia="zh-CN"/>
        </w:rPr>
        <w:t>说明：</w:t>
      </w:r>
      <w:r>
        <w:rPr>
          <w:rFonts w:hint="eastAsia" w:ascii="仿宋_GB2312" w:hAnsi="仿宋_GB2312" w:eastAsia="仿宋_GB2312" w:cs="仿宋_GB2312"/>
          <w:b w:val="0"/>
          <w:bCs w:val="0"/>
          <w:color w:val="auto"/>
          <w:kern w:val="0"/>
          <w:sz w:val="24"/>
          <w:szCs w:val="24"/>
          <w:lang w:val="en-US" w:eastAsia="zh-CN"/>
        </w:rPr>
        <w:t>*是</w:t>
      </w:r>
      <w:r>
        <w:rPr>
          <w:rFonts w:hint="eastAsia" w:ascii="仿宋_GB2312" w:hAnsi="仿宋_GB2312" w:eastAsia="仿宋_GB2312" w:cs="仿宋_GB2312"/>
          <w:b w:val="0"/>
          <w:bCs w:val="0"/>
          <w:color w:val="auto"/>
          <w:spacing w:val="-9"/>
          <w:kern w:val="0"/>
          <w:sz w:val="24"/>
          <w:szCs w:val="24"/>
          <w:lang w:val="en-US" w:eastAsia="zh-CN"/>
        </w:rPr>
        <w:t>必填项，产出指标4个二级指标必填写。效益指标可选填其中某几个指标</w:t>
      </w:r>
      <w:r>
        <w:rPr>
          <w:rFonts w:hint="eastAsia" w:ascii="仿宋_GB2312" w:hAnsi="仿宋_GB2312" w:eastAsia="仿宋_GB2312" w:cs="仿宋_GB2312"/>
          <w:color w:val="auto"/>
          <w:spacing w:val="-9"/>
          <w:kern w:val="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br w:type="page"/>
      </w:r>
      <w:r>
        <w:rPr>
          <w:rFonts w:hint="eastAsia" w:ascii="黑体" w:hAnsi="黑体" w:eastAsia="黑体" w:cs="黑体"/>
          <w:color w:val="auto"/>
          <w:kern w:val="0"/>
          <w:sz w:val="32"/>
          <w:szCs w:val="32"/>
          <w:lang w:val="en-US" w:eastAsia="zh-CN"/>
        </w:rPr>
        <w:t>三、项目资金使用计划</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包括资金测算，使用方向等。（明确项目总投资金额、财政补助金额和自筹金额，资金使用明细等）</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四、保障措施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概述成立以项目领导小组推动项目实施的保障措施。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eastAsia="zh-CN"/>
        </w:rPr>
        <w:t>五</w:t>
      </w:r>
      <w:r>
        <w:rPr>
          <w:rFonts w:hint="eastAsia" w:ascii="黑体" w:hAnsi="黑体" w:eastAsia="黑体" w:cs="黑体"/>
          <w:b w:val="0"/>
          <w:bCs/>
          <w:color w:val="auto"/>
          <w:kern w:val="0"/>
          <w:sz w:val="32"/>
          <w:szCs w:val="32"/>
        </w:rPr>
        <w:t>、项目审核情况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7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jc w:val="center"/>
        </w:trPr>
        <w:tc>
          <w:tcPr>
            <w:tcW w:w="137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w:t>
            </w:r>
            <w:r>
              <w:rPr>
                <w:rFonts w:hint="eastAsia" w:ascii="仿宋_GB2312" w:hAnsi="仿宋_GB2312" w:eastAsia="仿宋_GB2312" w:cs="仿宋_GB2312"/>
                <w:color w:val="auto"/>
                <w:kern w:val="0"/>
                <w:sz w:val="24"/>
                <w:szCs w:val="24"/>
                <w:lang w:eastAsia="zh-CN"/>
              </w:rPr>
              <w:t>承担</w:t>
            </w:r>
            <w:r>
              <w:rPr>
                <w:rFonts w:hint="eastAsia" w:ascii="仿宋_GB2312" w:hAnsi="仿宋_GB2312" w:eastAsia="仿宋_GB2312" w:cs="仿宋_GB2312"/>
                <w:color w:val="auto"/>
                <w:kern w:val="0"/>
                <w:sz w:val="24"/>
                <w:szCs w:val="24"/>
              </w:rPr>
              <w:t>单位意见</w:t>
            </w:r>
          </w:p>
        </w:tc>
        <w:tc>
          <w:tcPr>
            <w:tcW w:w="7147" w:type="dxa"/>
            <w:noWrap w:val="0"/>
            <w:vAlign w:val="top"/>
          </w:tcPr>
          <w:p>
            <w:pPr>
              <w:pStyle w:val="4"/>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pStyle w:val="4"/>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本单位对以上内容的真实性</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准确性</w:t>
            </w:r>
            <w:r>
              <w:rPr>
                <w:rFonts w:hint="eastAsia" w:ascii="仿宋_GB2312" w:hAnsi="仿宋_GB2312" w:eastAsia="仿宋_GB2312" w:cs="仿宋_GB2312"/>
                <w:color w:val="auto"/>
                <w:kern w:val="0"/>
                <w:sz w:val="24"/>
                <w:szCs w:val="24"/>
                <w:lang w:val="en-US" w:eastAsia="zh-CN"/>
              </w:rPr>
              <w:t>和有效性</w:t>
            </w:r>
            <w:r>
              <w:rPr>
                <w:rFonts w:hint="eastAsia" w:ascii="仿宋_GB2312" w:hAnsi="仿宋_GB2312" w:eastAsia="仿宋_GB2312" w:cs="仿宋_GB2312"/>
                <w:color w:val="auto"/>
                <w:kern w:val="0"/>
                <w:sz w:val="24"/>
                <w:szCs w:val="24"/>
              </w:rPr>
              <w:t>负责。</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1440" w:firstLineChars="60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1373" w:type="dxa"/>
            <w:noWrap w:val="0"/>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镇</w:t>
            </w:r>
            <w:r>
              <w:rPr>
                <w:rFonts w:hint="eastAsia" w:ascii="仿宋_GB2312" w:hAnsi="仿宋_GB2312" w:eastAsia="仿宋_GB2312" w:cs="仿宋_GB2312"/>
                <w:color w:val="auto"/>
                <w:kern w:val="0"/>
                <w:sz w:val="24"/>
              </w:rPr>
              <w:t>级农业</w:t>
            </w:r>
          </w:p>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农村部门</w:t>
            </w:r>
          </w:p>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意见</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p>
        </w:tc>
        <w:tc>
          <w:tcPr>
            <w:tcW w:w="7147" w:type="dxa"/>
            <w:noWrap w:val="0"/>
            <w:vAlign w:val="bottom"/>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1440" w:firstLineChars="60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1373" w:type="dxa"/>
            <w:noWrap w:val="0"/>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县</w:t>
            </w:r>
            <w:r>
              <w:rPr>
                <w:rFonts w:hint="eastAsia" w:ascii="仿宋_GB2312" w:hAnsi="仿宋_GB2312" w:eastAsia="仿宋_GB2312" w:cs="仿宋_GB2312"/>
                <w:color w:val="auto"/>
                <w:kern w:val="0"/>
                <w:sz w:val="24"/>
              </w:rPr>
              <w:t>级农业</w:t>
            </w:r>
          </w:p>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农村部门</w:t>
            </w:r>
          </w:p>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意见</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p>
        </w:tc>
        <w:tc>
          <w:tcPr>
            <w:tcW w:w="7147" w:type="dxa"/>
            <w:noWrap w:val="0"/>
            <w:vAlign w:val="bottom"/>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r>
    </w:tbl>
    <w:p>
      <w:pPr>
        <w:sectPr>
          <w:footerReference r:id="rId4" w:type="default"/>
          <w:pgSz w:w="11906" w:h="16838"/>
          <w:pgMar w:top="1871" w:right="1531" w:bottom="1871" w:left="1531" w:header="851" w:footer="1417" w:gutter="0"/>
          <w:pgNumType w:fmt="decimal"/>
          <w:cols w:space="720" w:num="1"/>
          <w:rtlGutter w:val="0"/>
          <w:docGrid w:type="lines" w:linePitch="595" w:charSpace="0"/>
        </w:sectPr>
      </w:pPr>
    </w:p>
    <w:p>
      <w:pPr>
        <w:keepNext w:val="0"/>
        <w:keepLines w:val="0"/>
        <w:widowControl/>
        <w:numPr>
          <w:ilvl w:val="0"/>
          <w:numId w:val="0"/>
        </w:numPr>
        <w:suppressLineNumbers w:val="0"/>
        <w:jc w:val="left"/>
        <w:rPr>
          <w:rFonts w:hint="default" w:ascii="仿宋_GB2312" w:eastAsia="仿宋_GB2312"/>
          <w:color w:val="000000"/>
          <w:sz w:val="32"/>
          <w:szCs w:val="32"/>
          <w:lang w:val="en-US" w:eastAsia="zh-CN"/>
        </w:rPr>
      </w:pPr>
      <w:r>
        <w:rPr>
          <w:rFonts w:hint="eastAsia" w:ascii="仿宋_GB2312" w:eastAsia="仿宋_GB2312"/>
          <w:color w:val="000000"/>
          <w:sz w:val="32"/>
          <w:szCs w:val="32"/>
          <w:lang w:eastAsia="zh-CN"/>
        </w:rPr>
        <w:t>附件</w:t>
      </w:r>
      <w:r>
        <w:rPr>
          <w:rFonts w:hint="eastAsia" w:ascii="仿宋_GB2312" w:eastAsia="仿宋_GB2312"/>
          <w:color w:val="000000"/>
          <w:sz w:val="32"/>
          <w:szCs w:val="32"/>
          <w:highlight w:val="none"/>
          <w:lang w:val="en-US" w:eastAsia="zh-CN"/>
        </w:rPr>
        <w:t>4</w:t>
      </w:r>
    </w:p>
    <w:p>
      <w:pPr>
        <w:widowControl/>
        <w:adjustRightInd w:val="0"/>
        <w:snapToGrid w:val="0"/>
        <w:spacing w:line="590" w:lineRule="exact"/>
        <w:jc w:val="left"/>
        <w:rPr>
          <w:rFonts w:hint="eastAsia" w:ascii="方正黑体_GBK" w:hAnsi="方正黑体_GBK" w:eastAsia="方正黑体_GBK" w:cs="方正黑体_GBK"/>
          <w:b w:val="0"/>
          <w:snapToGrid/>
          <w:kern w:val="2"/>
          <w:sz w:val="32"/>
          <w:szCs w:val="32"/>
        </w:rPr>
      </w:pPr>
    </w:p>
    <w:p>
      <w:pPr>
        <w:adjustRightInd w:val="0"/>
        <w:snapToGrid w:val="0"/>
        <w:spacing w:line="590" w:lineRule="exact"/>
        <w:jc w:val="center"/>
        <w:rPr>
          <w:rFonts w:hint="eastAsia" w:ascii="方正小标宋简体" w:hAnsi="方正小标宋简体" w:eastAsia="方正小标宋简体" w:cs="方正小标宋简体"/>
          <w:b w:val="0"/>
          <w:bCs/>
          <w:snapToGrid w:val="0"/>
          <w:kern w:val="0"/>
          <w:sz w:val="44"/>
          <w:szCs w:val="44"/>
        </w:rPr>
      </w:pPr>
      <w:r>
        <w:rPr>
          <w:rFonts w:hint="eastAsia" w:ascii="方正小标宋简体" w:hAnsi="方正小标宋简体" w:eastAsia="方正小标宋简体" w:cs="方正小标宋简体"/>
          <w:b w:val="0"/>
          <w:bCs/>
          <w:snapToGrid w:val="0"/>
          <w:kern w:val="0"/>
          <w:sz w:val="44"/>
          <w:szCs w:val="44"/>
          <w:lang w:eastAsia="zh-CN"/>
        </w:rPr>
        <w:t>申报书</w:t>
      </w:r>
      <w:r>
        <w:rPr>
          <w:rFonts w:hint="eastAsia" w:ascii="方正小标宋简体" w:hAnsi="方正小标宋简体" w:eastAsia="方正小标宋简体" w:cs="方正小标宋简体"/>
          <w:b w:val="0"/>
          <w:bCs/>
          <w:snapToGrid w:val="0"/>
          <w:kern w:val="0"/>
          <w:sz w:val="44"/>
          <w:szCs w:val="44"/>
        </w:rPr>
        <w:t>应附的材料清单</w:t>
      </w:r>
    </w:p>
    <w:p>
      <w:pPr>
        <w:pStyle w:val="12"/>
        <w:adjustRightInd w:val="0"/>
        <w:snapToGrid w:val="0"/>
        <w:spacing w:line="590" w:lineRule="exact"/>
        <w:ind w:right="210" w:rightChars="100"/>
        <w:rPr>
          <w:rFonts w:hint="eastAsia" w:ascii="仿宋_GB2312" w:hAnsi="仿宋_GB2312" w:cs="仿宋_GB2312"/>
          <w:sz w:val="32"/>
          <w:szCs w:val="32"/>
        </w:rPr>
      </w:pPr>
    </w:p>
    <w:p>
      <w:pPr>
        <w:pStyle w:val="12"/>
        <w:adjustRightInd w:val="0"/>
        <w:snapToGrid w:val="0"/>
        <w:spacing w:line="590" w:lineRule="exact"/>
        <w:ind w:right="210" w:rightChars="100" w:firstLine="640" w:firstLineChars="200"/>
        <w:rPr>
          <w:rFonts w:hint="eastAsia" w:ascii="仿宋_GB2312" w:hAnsi="仿宋_GB2312" w:cs="仿宋_GB2312"/>
          <w:sz w:val="32"/>
          <w:szCs w:val="32"/>
        </w:rPr>
      </w:pPr>
      <w:r>
        <w:rPr>
          <w:rFonts w:hint="eastAsia" w:ascii="仿宋_GB2312" w:hAnsi="仿宋_GB2312" w:cs="仿宋_GB2312"/>
          <w:sz w:val="32"/>
          <w:szCs w:val="32"/>
        </w:rPr>
        <w:t>1.营业执照扫描件</w:t>
      </w:r>
    </w:p>
    <w:p>
      <w:pPr>
        <w:pStyle w:val="12"/>
        <w:adjustRightInd w:val="0"/>
        <w:snapToGrid w:val="0"/>
        <w:spacing w:line="590" w:lineRule="exact"/>
        <w:ind w:right="210" w:rightChars="100" w:firstLine="640" w:firstLineChars="200"/>
        <w:rPr>
          <w:rFonts w:hint="eastAsia" w:ascii="仿宋_GB2312" w:hAnsi="仿宋_GB2312" w:cs="仿宋_GB2312"/>
          <w:color w:val="000000"/>
          <w:sz w:val="32"/>
          <w:szCs w:val="32"/>
        </w:rPr>
      </w:pPr>
      <w:r>
        <w:rPr>
          <w:rFonts w:hint="eastAsia" w:ascii="仿宋_GB2312" w:hAnsi="仿宋_GB2312" w:cs="仿宋_GB2312"/>
          <w:color w:val="000000"/>
          <w:sz w:val="32"/>
          <w:szCs w:val="32"/>
        </w:rPr>
        <w:t>2.202</w:t>
      </w:r>
      <w:r>
        <w:rPr>
          <w:rFonts w:hint="eastAsia" w:ascii="仿宋_GB2312" w:hAnsi="仿宋_GB2312" w:cs="仿宋_GB2312"/>
          <w:color w:val="000000"/>
          <w:sz w:val="32"/>
          <w:szCs w:val="32"/>
          <w:lang w:val="en-US" w:eastAsia="zh-CN"/>
        </w:rPr>
        <w:t>2</w:t>
      </w:r>
      <w:r>
        <w:rPr>
          <w:rFonts w:hint="eastAsia" w:ascii="仿宋_GB2312" w:hAnsi="仿宋_GB2312" w:cs="仿宋_GB2312"/>
          <w:color w:val="000000"/>
          <w:sz w:val="32"/>
          <w:szCs w:val="32"/>
        </w:rPr>
        <w:t>年财务报告（表），若为202</w:t>
      </w:r>
      <w:r>
        <w:rPr>
          <w:rFonts w:hint="eastAsia" w:ascii="仿宋_GB2312" w:hAnsi="仿宋_GB2312" w:cs="仿宋_GB2312"/>
          <w:color w:val="000000"/>
          <w:sz w:val="32"/>
          <w:szCs w:val="32"/>
          <w:lang w:val="en-US" w:eastAsia="zh-CN"/>
        </w:rPr>
        <w:t>2</w:t>
      </w:r>
      <w:r>
        <w:rPr>
          <w:rFonts w:hint="eastAsia" w:ascii="仿宋_GB2312" w:hAnsi="仿宋_GB2312" w:cs="仿宋_GB2312"/>
          <w:color w:val="000000"/>
          <w:sz w:val="32"/>
          <w:szCs w:val="32"/>
        </w:rPr>
        <w:t>年之后成立的公司可不提供。</w:t>
      </w:r>
    </w:p>
    <w:p>
      <w:pPr>
        <w:pStyle w:val="13"/>
        <w:adjustRightInd w:val="0"/>
        <w:snapToGrid w:val="0"/>
        <w:spacing w:line="590" w:lineRule="exact"/>
        <w:ind w:firstLine="640" w:firstLineChars="200"/>
        <w:rPr>
          <w:rFonts w:hint="eastAsia" w:ascii="仿宋_GB2312" w:hAnsi="仿宋_GB2312" w:eastAsia="仿宋_GB2312" w:cs="仿宋_GB2312"/>
          <w:bCs/>
          <w:szCs w:val="32"/>
          <w:lang w:val="en-US" w:eastAsia="zh-CN"/>
        </w:rPr>
      </w:pPr>
      <w:r>
        <w:rPr>
          <w:rFonts w:hint="eastAsia" w:ascii="仿宋_GB2312" w:hAnsi="仿宋_GB2312" w:eastAsia="仿宋_GB2312" w:cs="仿宋_GB2312"/>
          <w:bCs/>
          <w:szCs w:val="32"/>
          <w:lang w:val="en-US" w:eastAsia="zh-CN"/>
        </w:rPr>
        <w:t>3.项目用地证明（国土使用证或者镇级政府出具的土地使用证明、设施农用地备案证明等）</w:t>
      </w:r>
    </w:p>
    <w:p>
      <w:pPr>
        <w:pStyle w:val="13"/>
        <w:adjustRightInd w:val="0"/>
        <w:snapToGrid w:val="0"/>
        <w:spacing w:line="590" w:lineRule="exact"/>
        <w:ind w:firstLine="640" w:firstLineChars="200"/>
        <w:rPr>
          <w:rFonts w:hint="eastAsia" w:ascii="仿宋_GB2312" w:hAnsi="仿宋_GB2312" w:eastAsia="仿宋_GB2312" w:cs="仿宋_GB2312"/>
          <w:bCs/>
          <w:szCs w:val="32"/>
          <w:lang w:val="en-US" w:eastAsia="zh-CN"/>
        </w:rPr>
      </w:pPr>
      <w:r>
        <w:rPr>
          <w:rFonts w:hint="eastAsia" w:ascii="仿宋_GB2312" w:hAnsi="仿宋_GB2312" w:eastAsia="仿宋_GB2312" w:cs="仿宋_GB2312"/>
          <w:bCs/>
          <w:szCs w:val="32"/>
          <w:lang w:val="en-US" w:eastAsia="zh-CN"/>
        </w:rPr>
        <w:t>4.申报主体拥有的插秧机佐证材料</w:t>
      </w:r>
    </w:p>
    <w:p>
      <w:pPr>
        <w:pStyle w:val="13"/>
        <w:adjustRightInd w:val="0"/>
        <w:snapToGrid w:val="0"/>
        <w:spacing w:line="590" w:lineRule="exact"/>
        <w:ind w:firstLine="640" w:firstLineChars="200"/>
        <w:rPr>
          <w:rFonts w:hint="default" w:ascii="仿宋_GB2312" w:hAnsi="仿宋_GB2312" w:eastAsia="仿宋_GB2312" w:cs="仿宋_GB2312"/>
          <w:bCs/>
          <w:szCs w:val="32"/>
          <w:lang w:val="en-US" w:eastAsia="zh-CN"/>
        </w:rPr>
      </w:pPr>
      <w:r>
        <w:rPr>
          <w:rFonts w:hint="eastAsia" w:ascii="仿宋_GB2312" w:hAnsi="仿宋_GB2312" w:eastAsia="仿宋_GB2312" w:cs="仿宋_GB2312"/>
          <w:bCs/>
          <w:szCs w:val="32"/>
          <w:lang w:val="en-US" w:eastAsia="zh-CN"/>
        </w:rPr>
        <w:t>5.如有申报钢结构建设事项资金的，需要提供有关盖公章的设计图、材料预算清单等材料</w:t>
      </w:r>
    </w:p>
    <w:p>
      <w:pPr>
        <w:pStyle w:val="13"/>
        <w:adjustRightInd w:val="0"/>
        <w:snapToGrid w:val="0"/>
        <w:spacing w:line="590" w:lineRule="exact"/>
        <w:ind w:firstLine="640" w:firstLineChars="200"/>
        <w:rPr>
          <w:rFonts w:hint="default" w:ascii="仿宋_GB2312" w:hAnsi="仿宋_GB2312" w:eastAsia="仿宋_GB2312" w:cs="仿宋_GB2312"/>
          <w:bCs/>
          <w:szCs w:val="32"/>
          <w:lang w:val="en-US" w:eastAsia="zh-CN"/>
        </w:rPr>
      </w:pPr>
      <w:r>
        <w:rPr>
          <w:rFonts w:hint="eastAsia" w:ascii="仿宋_GB2312" w:hAnsi="仿宋_GB2312" w:eastAsia="仿宋_GB2312" w:cs="仿宋_GB2312"/>
          <w:bCs/>
          <w:szCs w:val="32"/>
          <w:lang w:val="en-US" w:eastAsia="zh-CN"/>
        </w:rPr>
        <w:t>6.其他相关资料（如工程预算等）</w:t>
      </w:r>
    </w:p>
    <w:p>
      <w:pPr>
        <w:pStyle w:val="13"/>
        <w:adjustRightInd w:val="0"/>
        <w:snapToGrid w:val="0"/>
        <w:spacing w:line="590" w:lineRule="exact"/>
        <w:ind w:firstLine="0" w:firstLineChars="0"/>
        <w:rPr>
          <w:rFonts w:hint="eastAsia" w:ascii="仿宋_GB2312" w:hAnsi="仿宋_GB2312" w:eastAsia="仿宋_GB2312" w:cs="仿宋_GB2312"/>
          <w:bCs/>
          <w:szCs w:val="32"/>
        </w:rPr>
      </w:pPr>
    </w:p>
    <w:p>
      <w:pPr>
        <w:pStyle w:val="13"/>
        <w:adjustRightInd w:val="0"/>
        <w:snapToGrid w:val="0"/>
        <w:spacing w:line="590" w:lineRule="exact"/>
        <w:ind w:left="0" w:leftChars="0" w:firstLine="0" w:firstLineChars="0"/>
        <w:rPr>
          <w:rFonts w:hint="eastAsia" w:ascii="仿宋_GB2312" w:hAnsi="仿宋_GB2312" w:eastAsia="仿宋_GB2312" w:cs="仿宋_GB2312"/>
          <w:bCs/>
          <w:szCs w:val="32"/>
          <w:lang w:val="en-US" w:eastAsia="zh-CN"/>
        </w:rPr>
      </w:pPr>
      <w:r>
        <w:rPr>
          <w:rFonts w:hint="eastAsia" w:ascii="仿宋_GB2312" w:hAnsi="仿宋_GB2312" w:eastAsia="仿宋_GB2312" w:cs="仿宋_GB2312"/>
          <w:bCs/>
          <w:szCs w:val="32"/>
          <w:lang w:val="en-US" w:eastAsia="zh-CN"/>
        </w:rPr>
        <w:t>注：包括但不限于上述材料。</w:t>
      </w:r>
    </w:p>
    <w:p>
      <w:pPr>
        <w:keepNext w:val="0"/>
        <w:keepLines w:val="0"/>
        <w:widowControl/>
        <w:numPr>
          <w:ilvl w:val="0"/>
          <w:numId w:val="0"/>
        </w:numPr>
        <w:suppressLineNumbers w:val="0"/>
        <w:ind w:firstLine="640" w:firstLineChars="200"/>
        <w:jc w:val="left"/>
        <w:rPr>
          <w:rFonts w:hint="eastAsia" w:ascii="仿宋_GB2312" w:eastAsia="仿宋_GB2312"/>
          <w:color w:val="000000"/>
          <w:sz w:val="32"/>
          <w:szCs w:val="32"/>
        </w:rPr>
      </w:pPr>
    </w:p>
    <w:p>
      <w:pPr>
        <w:numPr>
          <w:ilvl w:val="0"/>
          <w:numId w:val="0"/>
        </w:numPr>
        <w:jc w:val="both"/>
        <w:rPr>
          <w:rFonts w:hint="default" w:ascii="仿宋_GB2312" w:eastAsia="仿宋_GB2312"/>
          <w:color w:val="000000"/>
          <w:sz w:val="32"/>
          <w:szCs w:val="32"/>
          <w:lang w:val="en-US" w:eastAsia="zh-CN"/>
        </w:rPr>
      </w:pPr>
    </w:p>
    <w:p>
      <w:pPr>
        <w:numPr>
          <w:ilvl w:val="0"/>
          <w:numId w:val="0"/>
        </w:numPr>
        <w:jc w:val="both"/>
        <w:rPr>
          <w:rFonts w:hint="default" w:ascii="仿宋_GB2312" w:eastAsia="仿宋_GB2312"/>
          <w:color w:val="000000"/>
          <w:sz w:val="32"/>
          <w:szCs w:val="32"/>
          <w:lang w:val="en-US" w:eastAsia="zh-CN"/>
        </w:rPr>
      </w:pPr>
    </w:p>
    <w:p>
      <w:pPr>
        <w:numPr>
          <w:ilvl w:val="0"/>
          <w:numId w:val="0"/>
        </w:numPr>
        <w:jc w:val="both"/>
        <w:rPr>
          <w:rFonts w:hint="default" w:ascii="仿宋_GB2312" w:eastAsia="仿宋_GB2312"/>
          <w:color w:val="000000"/>
          <w:sz w:val="32"/>
          <w:szCs w:val="32"/>
          <w:lang w:val="en-US" w:eastAsia="zh-CN"/>
        </w:rPr>
      </w:pPr>
    </w:p>
    <w:p>
      <w:pPr>
        <w:numPr>
          <w:ilvl w:val="0"/>
          <w:numId w:val="0"/>
        </w:numPr>
        <w:jc w:val="both"/>
        <w:rPr>
          <w:rFonts w:hint="default" w:ascii="仿宋_GB2312" w:eastAsia="仿宋_GB2312"/>
          <w:color w:val="000000"/>
          <w:sz w:val="32"/>
          <w:szCs w:val="32"/>
          <w:lang w:val="en-US" w:eastAsia="zh-CN"/>
        </w:rPr>
      </w:pPr>
    </w:p>
    <w:p>
      <w:pPr>
        <w:numPr>
          <w:ilvl w:val="0"/>
          <w:numId w:val="0"/>
        </w:numPr>
        <w:jc w:val="both"/>
        <w:rPr>
          <w:rFonts w:hint="default" w:ascii="仿宋_GB2312" w:eastAsia="仿宋_GB2312"/>
          <w:color w:val="000000"/>
          <w:sz w:val="32"/>
          <w:szCs w:val="32"/>
          <w:lang w:val="en-US" w:eastAsia="zh-CN"/>
        </w:rPr>
      </w:pPr>
    </w:p>
    <w:p>
      <w:pPr>
        <w:numPr>
          <w:ilvl w:val="0"/>
          <w:numId w:val="0"/>
        </w:numPr>
        <w:jc w:val="both"/>
        <w:rPr>
          <w:rFonts w:hint="default" w:ascii="仿宋_GB2312" w:eastAsia="仿宋_GB2312"/>
          <w:color w:val="000000"/>
          <w:sz w:val="32"/>
          <w:szCs w:val="32"/>
          <w:lang w:val="en-US" w:eastAsia="zh-CN"/>
        </w:rPr>
      </w:pPr>
    </w:p>
    <w:p>
      <w:pPr>
        <w:numPr>
          <w:ilvl w:val="0"/>
          <w:numId w:val="0"/>
        </w:numPr>
        <w:jc w:val="both"/>
        <w:rPr>
          <w:rFonts w:hint="default" w:ascii="仿宋_GB2312" w:eastAsia="仿宋_GB2312"/>
          <w:color w:val="000000"/>
          <w:sz w:val="32"/>
          <w:szCs w:val="32"/>
          <w:lang w:val="en-US" w:eastAsia="zh-CN"/>
        </w:rPr>
      </w:pPr>
    </w:p>
    <w:p>
      <w:pPr>
        <w:numPr>
          <w:ilvl w:val="0"/>
          <w:numId w:val="0"/>
        </w:numPr>
        <w:jc w:val="both"/>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附件</w:t>
      </w:r>
      <w:r>
        <w:rPr>
          <w:rFonts w:hint="eastAsia" w:ascii="仿宋_GB2312" w:eastAsia="仿宋_GB2312"/>
          <w:color w:val="000000"/>
          <w:sz w:val="32"/>
          <w:szCs w:val="32"/>
          <w:highlight w:val="none"/>
          <w:lang w:val="en-US" w:eastAsia="zh-CN"/>
        </w:rPr>
        <w:t>5</w:t>
      </w:r>
    </w:p>
    <w:p>
      <w:pPr>
        <w:adjustRightInd w:val="0"/>
        <w:snapToGrid w:val="0"/>
        <w:spacing w:line="59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项目自筹资金承诺函</w:t>
      </w:r>
      <w:r>
        <w:rPr>
          <w:rFonts w:hint="eastAsia" w:ascii="方正小标宋简体" w:hAnsi="方正小标宋简体" w:eastAsia="方正小标宋简体" w:cs="方正小标宋简体"/>
          <w:sz w:val="44"/>
          <w:szCs w:val="44"/>
          <w:lang w:eastAsia="zh-CN"/>
        </w:rPr>
        <w:t>（格式）</w:t>
      </w:r>
    </w:p>
    <w:p>
      <w:pPr>
        <w:adjustRightInd w:val="0"/>
        <w:snapToGrid w:val="0"/>
        <w:spacing w:line="590" w:lineRule="exact"/>
        <w:rPr>
          <w:rFonts w:hint="eastAsia" w:ascii="仿宋_GB2312" w:hAnsi="仿宋_GB2312" w:eastAsia="仿宋_GB2312" w:cs="仿宋_GB2312"/>
          <w:sz w:val="32"/>
          <w:szCs w:val="32"/>
        </w:rPr>
      </w:pPr>
    </w:p>
    <w:p>
      <w:pPr>
        <w:adjustRightInd w:val="0"/>
        <w:snapToGrid w:val="0"/>
        <w:spacing w:line="590" w:lineRule="exact"/>
        <w:ind w:firstLine="640" w:firstLineChars="200"/>
        <w:rPr>
          <w:rFonts w:hint="eastAsia" w:ascii="仿宋_GB2312" w:hAnsi="仿宋_GB2312" w:eastAsia="仿宋_GB2312" w:cs="仿宋_GB2312"/>
          <w:sz w:val="32"/>
          <w:szCs w:val="32"/>
        </w:rPr>
      </w:pPr>
    </w:p>
    <w:p>
      <w:pPr>
        <w:adjustRightInd w:val="0"/>
        <w:snapToGrid w:val="0"/>
        <w:spacing w:line="590" w:lineRule="exact"/>
        <w:ind w:firstLine="640" w:firstLineChars="200"/>
        <w:rPr>
          <w:rFonts w:hint="eastAsia" w:ascii="仿宋_GB2312" w:hAnsi="仿宋_GB2312" w:eastAsia="仿宋_GB2312" w:cs="仿宋_GB2312"/>
          <w:sz w:val="32"/>
          <w:szCs w:val="32"/>
        </w:rPr>
      </w:pPr>
    </w:p>
    <w:p>
      <w:pPr>
        <w:adjustRightInd w:val="0"/>
        <w:snapToGrid w:val="0"/>
        <w:spacing w:line="590" w:lineRule="exact"/>
        <w:ind w:firstLine="640" w:firstLineChars="200"/>
        <w:rPr>
          <w:rFonts w:hint="eastAsia" w:ascii="仿宋_GB2312" w:hAnsi="仿宋_GB2312" w:eastAsia="仿宋_GB2312" w:cs="仿宋_GB2312"/>
          <w:sz w:val="32"/>
          <w:szCs w:val="32"/>
        </w:rPr>
      </w:pPr>
    </w:p>
    <w:p>
      <w:pPr>
        <w:adjustRightInd w:val="0"/>
        <w:snapToGrid w:val="0"/>
        <w:spacing w:line="590" w:lineRule="exact"/>
        <w:ind w:firstLine="640" w:firstLineChars="200"/>
        <w:rPr>
          <w:rFonts w:hint="eastAsia" w:ascii="仿宋_GB2312" w:hAnsi="仿宋_GB2312" w:eastAsia="仿宋_GB2312" w:cs="仿宋_GB2312"/>
          <w:sz w:val="32"/>
          <w:szCs w:val="32"/>
        </w:rPr>
      </w:pPr>
    </w:p>
    <w:p>
      <w:pPr>
        <w:adjustRightInd w:val="0"/>
        <w:snapToGrid w:val="0"/>
        <w:spacing w:line="590" w:lineRule="exact"/>
        <w:ind w:firstLine="640" w:firstLineChars="200"/>
        <w:rPr>
          <w:rFonts w:hint="eastAsia" w:ascii="仿宋_GB2312" w:hAnsi="仿宋_GB2312" w:eastAsia="仿宋_GB2312" w:cs="仿宋_GB2312"/>
          <w:sz w:val="32"/>
          <w:szCs w:val="32"/>
        </w:rPr>
      </w:pPr>
    </w:p>
    <w:p>
      <w:pPr>
        <w:adjustRightInd w:val="0"/>
        <w:snapToGrid w:val="0"/>
        <w:spacing w:line="590" w:lineRule="exact"/>
        <w:rPr>
          <w:rFonts w:hint="eastAsia" w:ascii="仿宋_GB2312" w:hAnsi="仿宋_GB2312" w:eastAsia="仿宋_GB2312" w:cs="仿宋_GB2312"/>
          <w:sz w:val="32"/>
          <w:szCs w:val="32"/>
        </w:rPr>
      </w:pPr>
    </w:p>
    <w:p>
      <w:pPr>
        <w:adjustRightInd w:val="0"/>
        <w:snapToGrid w:val="0"/>
        <w:spacing w:line="590" w:lineRule="exact"/>
        <w:ind w:firstLine="4320" w:firstLineChars="13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承担单位负责人(签字)：</w:t>
      </w:r>
    </w:p>
    <w:p>
      <w:pPr>
        <w:adjustRightInd w:val="0"/>
        <w:snapToGrid w:val="0"/>
        <w:spacing w:line="590" w:lineRule="exact"/>
        <w:ind w:firstLine="4320" w:firstLineChars="13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承担单位(盖章)：</w:t>
      </w:r>
    </w:p>
    <w:p>
      <w:pPr>
        <w:adjustRightInd w:val="0"/>
        <w:snapToGrid w:val="0"/>
        <w:spacing w:line="590" w:lineRule="exact"/>
        <w:ind w:firstLine="4320" w:firstLineChars="13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keepNext w:val="0"/>
        <w:keepLines w:val="0"/>
        <w:widowControl/>
        <w:suppressLineNumbers w:val="0"/>
        <w:jc w:val="left"/>
        <w:rPr>
          <w:rFonts w:hint="default" w:ascii="仿宋" w:hAnsi="仿宋" w:eastAsia="仿宋" w:cs="仿宋"/>
          <w:color w:val="000000"/>
          <w:kern w:val="0"/>
          <w:sz w:val="32"/>
          <w:szCs w:val="32"/>
          <w:lang w:val="en-US" w:eastAsia="zh-CN" w:bidi="ar"/>
        </w:rPr>
      </w:pPr>
    </w:p>
    <w:p>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    </w:t>
      </w:r>
    </w:p>
    <w:p>
      <w:pPr>
        <w:keepNext w:val="0"/>
        <w:keepLines w:val="0"/>
        <w:widowControl/>
        <w:suppressLineNumbers w:val="0"/>
        <w:jc w:val="center"/>
        <w:rPr>
          <w:rFonts w:hint="eastAsia" w:ascii="仿宋" w:hAnsi="仿宋" w:eastAsia="仿宋" w:cs="仿宋"/>
          <w:color w:val="000000"/>
          <w:kern w:val="0"/>
          <w:sz w:val="32"/>
          <w:szCs w:val="32"/>
          <w:lang w:val="en-US" w:eastAsia="zh-CN" w:bidi="ar"/>
        </w:rPr>
      </w:pPr>
    </w:p>
    <w:p>
      <w:pPr>
        <w:keepNext w:val="0"/>
        <w:keepLines w:val="0"/>
        <w:widowControl/>
        <w:suppressLineNumbers w:val="0"/>
        <w:jc w:val="center"/>
        <w:rPr>
          <w:rFonts w:hint="eastAsia" w:ascii="仿宋" w:hAnsi="仿宋" w:eastAsia="仿宋" w:cs="仿宋"/>
          <w:color w:val="000000"/>
          <w:kern w:val="0"/>
          <w:sz w:val="32"/>
          <w:szCs w:val="32"/>
          <w:lang w:val="en-US" w:eastAsia="zh-CN" w:bidi="ar"/>
        </w:rPr>
      </w:pPr>
    </w:p>
    <w:p>
      <w:pPr>
        <w:keepNext w:val="0"/>
        <w:keepLines w:val="0"/>
        <w:widowControl/>
        <w:suppressLineNumbers w:val="0"/>
        <w:jc w:val="center"/>
        <w:rPr>
          <w:rFonts w:hint="eastAsia" w:ascii="仿宋" w:hAnsi="仿宋" w:eastAsia="仿宋" w:cs="仿宋"/>
          <w:color w:val="000000"/>
          <w:kern w:val="0"/>
          <w:sz w:val="32"/>
          <w:szCs w:val="32"/>
          <w:lang w:val="en-US" w:eastAsia="zh-CN" w:bidi="ar"/>
        </w:rPr>
      </w:pPr>
    </w:p>
    <w:p>
      <w:pPr>
        <w:keepNext w:val="0"/>
        <w:keepLines w:val="0"/>
        <w:widowControl/>
        <w:suppressLineNumbers w:val="0"/>
        <w:jc w:val="both"/>
        <w:rPr>
          <w:rFonts w:hint="eastAsia" w:ascii="仿宋" w:hAnsi="仿宋" w:eastAsia="仿宋" w:cs="仿宋"/>
          <w:color w:val="000000"/>
          <w:kern w:val="0"/>
          <w:sz w:val="32"/>
          <w:szCs w:val="32"/>
          <w:lang w:val="en-US" w:eastAsia="zh-CN" w:bidi="ar"/>
        </w:rPr>
      </w:pPr>
    </w:p>
    <w:p>
      <w:pPr>
        <w:keepNext w:val="0"/>
        <w:keepLines w:val="0"/>
        <w:widowControl/>
        <w:suppressLineNumbers w:val="0"/>
        <w:jc w:val="both"/>
        <w:rPr>
          <w:rFonts w:hint="default" w:ascii="仿宋" w:hAnsi="仿宋" w:eastAsia="仿宋" w:cs="仿宋"/>
          <w:color w:val="000000"/>
          <w:kern w:val="0"/>
          <w:sz w:val="32"/>
          <w:szCs w:val="32"/>
          <w:lang w:val="en-US" w:eastAsia="zh-CN" w:bidi="ar"/>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4957"/>
        <w:tab w:val="clear" w:pos="4153"/>
      </w:tabs>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NTYyZTQ5OGUwYTQyNmY2MzIyMjY1Yjc4YTQxODkifQ=="/>
  </w:docVars>
  <w:rsids>
    <w:rsidRoot w:val="22F2184E"/>
    <w:rsid w:val="025535B2"/>
    <w:rsid w:val="06CE625A"/>
    <w:rsid w:val="1C202C5C"/>
    <w:rsid w:val="1E412F75"/>
    <w:rsid w:val="20B835B5"/>
    <w:rsid w:val="22F2184E"/>
    <w:rsid w:val="23242027"/>
    <w:rsid w:val="2F154177"/>
    <w:rsid w:val="31BC4D7D"/>
    <w:rsid w:val="33F465B4"/>
    <w:rsid w:val="38184E14"/>
    <w:rsid w:val="3914549F"/>
    <w:rsid w:val="3A422B4A"/>
    <w:rsid w:val="429235A5"/>
    <w:rsid w:val="4F161B19"/>
    <w:rsid w:val="50096F88"/>
    <w:rsid w:val="5A317807"/>
    <w:rsid w:val="5C7D6C8F"/>
    <w:rsid w:val="5DFC1299"/>
    <w:rsid w:val="62D41677"/>
    <w:rsid w:val="6BD128C7"/>
    <w:rsid w:val="6DF64B98"/>
    <w:rsid w:val="730E4732"/>
    <w:rsid w:val="751F3ED9"/>
    <w:rsid w:val="7543205B"/>
    <w:rsid w:val="79232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Indent"/>
    <w:basedOn w:val="1"/>
    <w:autoRedefine/>
    <w:qFormat/>
    <w:uiPriority w:val="0"/>
    <w:pPr>
      <w:spacing w:after="120" w:afterLines="0"/>
      <w:ind w:left="420" w:leftChars="200"/>
    </w:pPr>
    <w:rPr>
      <w:rFonts w:ascii="Calibri" w:hAnsi="Calibri" w:eastAsia="宋体" w:cs="Times New Roman"/>
    </w:rPr>
  </w:style>
  <w:style w:type="paragraph" w:styleId="4">
    <w:name w:val="Body Text Indent 2"/>
    <w:basedOn w:val="1"/>
    <w:autoRedefine/>
    <w:qFormat/>
    <w:uiPriority w:val="0"/>
    <w:pPr>
      <w:spacing w:after="120" w:line="480" w:lineRule="auto"/>
      <w:ind w:left="420" w:leftChars="200"/>
    </w:pPr>
    <w:rPr>
      <w:sz w:val="21"/>
      <w:szCs w:val="24"/>
    </w:r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autoRedefine/>
    <w:qFormat/>
    <w:uiPriority w:val="0"/>
    <w:pPr>
      <w:ind w:firstLine="420" w:firstLineChars="200"/>
    </w:pPr>
    <w:rPr>
      <w:rFonts w:ascii="Calibri" w:hAnsi="Calibri" w:eastAsia="宋体" w:cs="Times New Roman"/>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41"/>
    <w:autoRedefine/>
    <w:qFormat/>
    <w:uiPriority w:val="0"/>
    <w:rPr>
      <w:rFonts w:hint="eastAsia" w:ascii="仿宋_GB2312" w:eastAsia="仿宋_GB2312" w:cs="仿宋_GB2312"/>
      <w:color w:val="000000"/>
      <w:sz w:val="22"/>
      <w:szCs w:val="22"/>
      <w:u w:val="none"/>
    </w:rPr>
  </w:style>
  <w:style w:type="paragraph" w:customStyle="1" w:styleId="12">
    <w:name w:val="p0"/>
    <w:basedOn w:val="1"/>
    <w:autoRedefine/>
    <w:qFormat/>
    <w:uiPriority w:val="0"/>
    <w:pPr>
      <w:widowControl/>
    </w:pPr>
    <w:rPr>
      <w:rFonts w:ascii="Times New Roman" w:hAnsi="Times New Roman" w:eastAsia="仿宋_GB2312" w:cs="Times New Roman"/>
      <w:snapToGrid w:val="0"/>
      <w:kern w:val="0"/>
      <w:szCs w:val="21"/>
    </w:rPr>
  </w:style>
  <w:style w:type="paragraph" w:customStyle="1" w:styleId="13">
    <w:name w:val="报告正文"/>
    <w:basedOn w:val="1"/>
    <w:autoRedefine/>
    <w:qFormat/>
    <w:uiPriority w:val="0"/>
    <w:pPr>
      <w:ind w:firstLine="640" w:firstLineChars="200"/>
    </w:pPr>
    <w:rPr>
      <w:rFonts w:ascii="Times New Roman" w:hAnsi="Times New Roman" w:eastAsia="仿宋"/>
      <w:sz w:val="32"/>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2024-03-19T01:36:00Z</dcterms:created>
  <dc:creator>Administrator</dc:creator>
  <cp:lastModifiedBy>NGKASIN</cp:lastModifiedBy>
  <dcterms:modified xsi:type="dcterms:W3CDTF">2024-03-20T02:39:54Z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EEE494259BA8419D8B3B3840A8873C83_13</vt:lpwstr>
  </property>
</Properties>
</file>