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rPr>
          <w:rFonts w:hint="eastAsia" w:ascii="仿宋" w:hAnsi="仿宋"/>
          <w:lang w:eastAsia="zh-CN"/>
        </w:rPr>
      </w:pPr>
    </w:p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</w:rPr>
        <w:t>一、粮食加工品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食品中真菌毒素限量》（GB 2761-2011）、《食品安全国家标准 食品中污染物限量》（GB 2762-2012、2762-2017）及产品明示标准和指标的要求。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90" w:lineRule="exact"/>
        <w:ind w:firstLine="800" w:firstLineChars="250"/>
        <w:rPr>
          <w:rFonts w:hint="eastAsia" w:ascii="仿宋" w:hAnsi="仿宋"/>
          <w:lang w:eastAsia="zh-CN"/>
        </w:rPr>
      </w:pPr>
      <w:r>
        <w:rPr>
          <w:rFonts w:hint="eastAsia" w:ascii="仿宋" w:hAnsi="仿宋"/>
        </w:rPr>
        <w:t>粮食加工品抽检项目包括</w:t>
      </w:r>
      <w:r>
        <w:rPr>
          <w:rFonts w:hint="eastAsia" w:ascii="仿宋" w:hAnsi="仿宋"/>
          <w:lang w:eastAsia="zh-CN"/>
        </w:rPr>
        <w:t>铅(以Pb计),镉(以Cd计),无机砷(以As计),铬(以Cr计),苯并[a]芘,黄曲霉毒素B1。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二、饼干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 饼干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7100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食品添加剂使用标准》（GB 2760）、《食品安全国家标准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食品中污染物限量》（GB 2762）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饼干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目包括酸价(以脂肪计)（KOH）,过氧化值(以脂肪计),脱氢乙酸及其钠盐（以脱氢乙酸计）,甜蜜素(以环己基氨基磺酸计) ,糖精钠（以糖精计）  ,苯甲酸及其钠盐（以苯甲酸计）,山梨酸及其钾盐（以山梨酸计）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eastAsia="黑体"/>
          <w:lang w:val="en-US" w:eastAsia="zh-CN"/>
        </w:rPr>
        <w:t>三</w:t>
      </w:r>
      <w:r>
        <w:rPr>
          <w:rFonts w:hint="eastAsia" w:eastAsia="黑体"/>
          <w:lang w:eastAsia="zh-CN"/>
        </w:rPr>
        <w:t>、酒类</w:t>
      </w:r>
    </w:p>
    <w:p>
      <w:pPr>
        <w:numPr>
          <w:ilvl w:val="0"/>
          <w:numId w:val="0"/>
        </w:num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pacing w:line="59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GB 2757-2012《食品安全国家标准 蒸馏酒及其配制酒》、 GB 2758-2012《食品安全国家标准 发酵酒及其配制酒》、 GB 2760-2014《食品安全国家标准 食品添加剂使用标准》、 GB 2762-2012《食品安全国家标准 食品中污染物限量》、 GB 2762-2017《食品安全国家标准 食品中污染物限量》、 《产品明示标准与质量要求》。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lang w:val="en-US" w:eastAsia="zh-CN"/>
        </w:rPr>
        <w:t>酒类检验项目包括甲醛 ,苯甲酸及其钠盐（以苯甲酸计）,山梨酸及其钾盐（以山梨酸计）  ,糖精钠（以糖精计）,三氯蔗糖等。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val="en-US" w:eastAsia="zh-CN"/>
        </w:rPr>
        <w:t>四</w:t>
      </w:r>
      <w:r>
        <w:rPr>
          <w:rFonts w:hint="eastAsia" w:eastAsia="黑体"/>
        </w:rPr>
        <w:t>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</w:rPr>
        <w:t>抽检依据是《食品安全国家标准 食品添加剂使用标准》（GB 2760）、《食品安全国家标准 食品中污染物限量》（GB 2762）、《食品中可能违法添加的非食用物质和易滥用的食品添加剂品种名单（第一批）》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  <w:t>等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</w:t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、肉制品(自制)抽检项目包括铅(以Pb计),亚硝酸盐（以亚硝酸钠计）,苯甲酸及其钠盐（以苯甲酸计）,山梨酸及其钾盐（以山梨酸计）,胭脂红等。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2、糕点(自制)抽检项目包括酸价(以脂肪计)（KOH）,过氧化值(以脂肪计),铅(以Pb计),苯甲酸及其钠盐（以苯甲酸计）,山梨酸及其钾盐（以山梨酸计）,糖精钠（以糖精计）,脱氢乙酸及其钠盐（以脱氢乙酸计）等。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3、饮料(自制)抽检项目包括苯甲酸及其钠盐(以苯甲酸计),山梨酸及其钾盐（以山梨酸计）,脱氢乙酸及其钠盐（以脱氢乙酸计）,糖精钠（以糖精计）,甜蜜素(以环己基氨基磺酸计)等。</w:t>
      </w:r>
    </w:p>
    <w:p>
      <w:pPr>
        <w:tabs>
          <w:tab w:val="left" w:pos="916"/>
        </w:tabs>
        <w:bidi w:val="0"/>
        <w:ind w:firstLine="640"/>
        <w:jc w:val="left"/>
        <w:rPr>
          <w:rFonts w:hint="default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4、小麦粉制品(自制)抽检项目包括铅(以Pb计),苯甲酸及其钠盐（以苯甲酸计）,山梨酸及其钾盐（以山梨酸计）,糖精钠（以糖精计）,脱氢乙酸及其钠盐（以脱氢乙酸计）等。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</w:rPr>
      </w:pPr>
      <w:r>
        <w:rPr>
          <w:rFonts w:hint="eastAsia" w:eastAsia="黑体"/>
          <w:lang w:val="en-US" w:eastAsia="zh-CN"/>
        </w:rPr>
        <w:t>五、</w:t>
      </w:r>
      <w:r>
        <w:rPr>
          <w:rFonts w:hint="eastAsia" w:eastAsia="黑体"/>
        </w:rPr>
        <w:t>炒货食品及坚果制品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食品安全国家标准坚果与籽类食品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19300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炒货食品及坚果制品抽检项目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酸价(以脂肪计)（KOH）,过氧化值(以脂肪计),铅(以Pb计),苯甲酸及其钠盐（以苯甲酸计）,山梨酸及其钾盐（以山梨酸计）,脱氢乙酸及其钠盐（以脱氢乙酸计）,二氧化硫残留量 ,糖精钠（以糖精计）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eastAsia="zh-CN"/>
        </w:rPr>
      </w:pPr>
      <w:r>
        <w:rPr>
          <w:rFonts w:hint="eastAsia" w:eastAsia="黑体"/>
          <w:lang w:val="en-US" w:eastAsia="zh-CN"/>
        </w:rPr>
        <w:t>六、</w:t>
      </w:r>
      <w:r>
        <w:rPr>
          <w:rFonts w:hint="eastAsia" w:eastAsia="黑体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酿造酱》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味精》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食用盐》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食用盐碘含量》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26878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水产调味品》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10133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、食品整治办〔2008〕3号《食品中可能违法添加的非食用物质和易滥用的食品添加剂品种名单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》、整顿办函〔2011〕1号《食品中可能违法添加的非食用物质和易滥用的食品添加剂品种名单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第五批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产品明示标准和质量要求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调味品检验项目包括氨基酸态氮 ,全氮（以氮计）,铵盐(以占氨基酸态氮的百分比计),苯甲酸及其钠盐(以苯甲酸计),山梨酸及其钾盐（以山梨酸计）,脱氢乙酸及其钠盐（以脱氢乙酸计）,大肠菌群等。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eastAsia="黑体"/>
          <w:lang w:val="en-US" w:eastAsia="zh-CN"/>
        </w:rPr>
      </w:pPr>
      <w:r>
        <w:rPr>
          <w:rFonts w:hint="eastAsia" w:eastAsia="黑体"/>
          <w:lang w:val="en-US" w:eastAsia="zh-CN"/>
        </w:rPr>
        <w:t>七、方便食品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方便面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17400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方便食品抽检项目包括酸价(以脂肪计)（KOH）,过氧化值(以脂肪计),铅,苯甲酸及其钠盐(以苯甲酸计),山梨酸及其钾盐（以山梨酸计）  ,脱氢乙酸及其钠盐（以脱氢乙酸计）,糖精钠（以糖精计）,沙门氏菌等。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八、食用油、油脂及其制品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食用油脂制品》（GB 15196-2015）、《食品安全国家标准 植物油》（GB 2716-2018）等标准及产品明示标准和质量要求。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食用油抽检项目包括酸价,过氧化值,铅(以Pb计),总砷,苯并[a]芘,溶剂残留量等。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szCs w:val="24"/>
          <w:lang w:val="en-US" w:eastAsia="zh-CN" w:bidi="ar-SA"/>
        </w:rPr>
        <w:t>九、</w:t>
      </w: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蜜饯》（GB 14884）、《食品安全国家标准 食品添加剂使用标准》（GB 2760）、《食品安全国家标准 食品中污染物限量》（GB 2762）、《食品安全国家标准 食品中农药最大残留限量》（GB 2763）等标准及产品明示标准和质量要求。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蜜饯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抽检项目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包括铅(以Pb计),苯甲酸及其钠盐(以苯甲酸计) ,山梨酸及其钾盐（以山梨酸计）,脱氢乙酸及其钠盐（以脱氢乙酸计）,糖精钠（以糖精计）  ,二氧化硫残留量 ,大肠菌群等。</w:t>
      </w:r>
    </w:p>
    <w:p>
      <w:pPr>
        <w:wordWrap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十、糖果制品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抽检依据是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）、《食品安全国家标准 糖果》（GB 17399-2016）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等标准及产品明示标准和质量要求。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糖果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抽检项目包括铅(以Pb计)，糖精钠（以糖精计），二氧化硫残留量，合成着色剂（苋菜红、胭脂红、柠檬黄、日落黄），大肠菌群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ordWrap w:val="0"/>
        <w:spacing w:line="560" w:lineRule="exact"/>
        <w:ind w:firstLine="640" w:firstLineChars="200"/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24"/>
          <w:lang w:val="en-US" w:eastAsia="zh-CN" w:bidi="ar-SA"/>
        </w:rPr>
        <w:t>十一、饮料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1、碳酸饮料检验项目包括二氧化碳气容量,苯甲酸及其钠盐(以苯甲酸计),山梨酸及其钾盐（以山梨酸计）,甜蜜素(以环己基氨基磺酸计)  ,糖精钠（以糖精计）,阿斯巴甜,大肠菌群等。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2、茶饮料检验项目包括茶多酚,咖啡因 ,苯甲酸及其钠盐（以苯甲酸计）,山梨酸及其钾盐（以山梨酸计） ,糖精钠（以糖精计）  ,脱氢乙酸及其钠盐（以脱氢乙酸计）,甜蜜素(以环己基氨基磺酸计)  ,大肠菌群等。</w:t>
      </w:r>
      <w:bookmarkStart w:id="0" w:name="_GoBack"/>
      <w:bookmarkEnd w:id="0"/>
    </w:p>
    <w:p>
      <w:pPr>
        <w:tabs>
          <w:tab w:val="left" w:pos="916"/>
        </w:tabs>
        <w:bidi w:val="0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45A2F04"/>
    <w:rsid w:val="055546A1"/>
    <w:rsid w:val="05F07904"/>
    <w:rsid w:val="06645002"/>
    <w:rsid w:val="083D55C8"/>
    <w:rsid w:val="0B81691A"/>
    <w:rsid w:val="0D6E03AF"/>
    <w:rsid w:val="0E681731"/>
    <w:rsid w:val="118661EC"/>
    <w:rsid w:val="145474DB"/>
    <w:rsid w:val="156377A4"/>
    <w:rsid w:val="16032257"/>
    <w:rsid w:val="1D8D6441"/>
    <w:rsid w:val="1E713055"/>
    <w:rsid w:val="1EEB3A34"/>
    <w:rsid w:val="251634B8"/>
    <w:rsid w:val="2A077079"/>
    <w:rsid w:val="2BE75F17"/>
    <w:rsid w:val="2CAA357B"/>
    <w:rsid w:val="2EE90F23"/>
    <w:rsid w:val="35B61844"/>
    <w:rsid w:val="369F2055"/>
    <w:rsid w:val="38BA5BCA"/>
    <w:rsid w:val="3945532C"/>
    <w:rsid w:val="3A144168"/>
    <w:rsid w:val="46E34754"/>
    <w:rsid w:val="46EA2EE6"/>
    <w:rsid w:val="48B90820"/>
    <w:rsid w:val="4926766B"/>
    <w:rsid w:val="4BA20BC9"/>
    <w:rsid w:val="4EA4414E"/>
    <w:rsid w:val="4FAE3B00"/>
    <w:rsid w:val="52EB1898"/>
    <w:rsid w:val="5677734C"/>
    <w:rsid w:val="56BE0169"/>
    <w:rsid w:val="57A5117E"/>
    <w:rsid w:val="5D4A2957"/>
    <w:rsid w:val="63A91B58"/>
    <w:rsid w:val="63B730B9"/>
    <w:rsid w:val="6597558C"/>
    <w:rsid w:val="688E59B9"/>
    <w:rsid w:val="69735983"/>
    <w:rsid w:val="6CA258E7"/>
    <w:rsid w:val="6D1D2001"/>
    <w:rsid w:val="713B4DB4"/>
    <w:rsid w:val="72404496"/>
    <w:rsid w:val="730C2F6D"/>
    <w:rsid w:val="73ED22C2"/>
    <w:rsid w:val="74F97F64"/>
    <w:rsid w:val="756D1743"/>
    <w:rsid w:val="778F65DB"/>
    <w:rsid w:val="7C06421D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SCGB-钟岳峰</cp:lastModifiedBy>
  <dcterms:modified xsi:type="dcterms:W3CDTF">2024-02-01T02:53:40Z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