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1DEB" w:rsidRDefault="003B1DEB" w:rsidP="003B1DEB">
      <w:pPr>
        <w:tabs>
          <w:tab w:val="left" w:pos="7920"/>
        </w:tabs>
        <w:jc w:val="center"/>
        <w:rPr>
          <w:rFonts w:ascii="华文中宋" w:eastAsia="华文中宋" w:hAnsi="华文中宋" w:cs="宋体" w:hint="eastAsia"/>
          <w:sz w:val="44"/>
          <w:szCs w:val="44"/>
        </w:rPr>
      </w:pPr>
      <w:r>
        <w:rPr>
          <w:rFonts w:ascii="华文中宋" w:eastAsia="华文中宋" w:hAnsi="华文中宋" w:cs="宋体" w:hint="eastAsia"/>
          <w:sz w:val="44"/>
          <w:szCs w:val="44"/>
        </w:rPr>
        <w:t>关于2023年10月份新会区卫生监督信息情况的通告</w:t>
      </w:r>
    </w:p>
    <w:p w:rsidR="00CA14E1" w:rsidRDefault="003B1DEB" w:rsidP="003B1DEB">
      <w:pPr>
        <w:tabs>
          <w:tab w:val="left" w:pos="7920"/>
        </w:tabs>
        <w:jc w:val="center"/>
        <w:rPr>
          <w:rFonts w:ascii="宋体" w:hAnsi="宋体" w:cs="宋体"/>
          <w:sz w:val="28"/>
          <w:szCs w:val="28"/>
        </w:rPr>
      </w:pPr>
      <w:r>
        <w:rPr>
          <w:rFonts w:ascii="仿宋_GB2312" w:eastAsia="仿宋_GB2312" w:hAnsi="宋体" w:cs="宋体" w:hint="eastAsia"/>
          <w:sz w:val="32"/>
          <w:szCs w:val="32"/>
        </w:rPr>
        <w:t>根据《新会区卫生健康局卫生监督信息公示制度（试行）》要求，我局对2023年10月份有关卫生监督信息公示如下（详见附表）。</w:t>
      </w:r>
      <w:r>
        <w:rPr>
          <w:rFonts w:ascii="宋体" w:hAnsi="宋体" w:cs="宋体" w:hint="eastAsia"/>
          <w:sz w:val="28"/>
          <w:szCs w:val="28"/>
        </w:rPr>
        <w:br/>
        <w:t>卫生监督信息（202310）</w:t>
      </w:r>
    </w:p>
    <w:p w:rsidR="00CA14E1" w:rsidRDefault="00CA14E1">
      <w:pPr>
        <w:tabs>
          <w:tab w:val="left" w:pos="7920"/>
        </w:tabs>
        <w:jc w:val="center"/>
      </w:pPr>
    </w:p>
    <w:p w:rsidR="00CA14E1" w:rsidRDefault="00CA14E1">
      <w:pPr>
        <w:numPr>
          <w:ilvl w:val="0"/>
          <w:numId w:val="1"/>
        </w:numPr>
      </w:pPr>
      <w:r>
        <w:rPr>
          <w:rFonts w:hint="eastAsia"/>
        </w:rPr>
        <w:t>医疗卫生行政处罚案信息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gridCol w:w="2693"/>
        <w:gridCol w:w="5576"/>
        <w:gridCol w:w="640"/>
        <w:gridCol w:w="2834"/>
        <w:gridCol w:w="763"/>
      </w:tblGrid>
      <w:tr w:rsidR="00CA14E1" w:rsidTr="001458FF">
        <w:trPr>
          <w:trHeight w:val="545"/>
          <w:jc w:val="center"/>
        </w:trPr>
        <w:tc>
          <w:tcPr>
            <w:tcW w:w="1668" w:type="dxa"/>
            <w:vAlign w:val="center"/>
          </w:tcPr>
          <w:p w:rsidR="00CA14E1" w:rsidRDefault="00CA14E1">
            <w:pPr>
              <w:jc w:val="center"/>
              <w:rPr>
                <w:rFonts w:ascii="宋体" w:hAnsi="宋体"/>
                <w:sz w:val="24"/>
              </w:rPr>
            </w:pPr>
            <w:r>
              <w:rPr>
                <w:rFonts w:ascii="宋体" w:hAnsi="宋体"/>
                <w:sz w:val="24"/>
              </w:rPr>
              <w:t>单位名称</w:t>
            </w:r>
          </w:p>
        </w:tc>
        <w:tc>
          <w:tcPr>
            <w:tcW w:w="2693" w:type="dxa"/>
            <w:vAlign w:val="center"/>
          </w:tcPr>
          <w:p w:rsidR="00CA14E1" w:rsidRDefault="00CA14E1">
            <w:pPr>
              <w:jc w:val="center"/>
              <w:rPr>
                <w:rFonts w:ascii="宋体" w:hAnsi="宋体"/>
                <w:sz w:val="24"/>
              </w:rPr>
            </w:pPr>
            <w:r>
              <w:rPr>
                <w:rFonts w:ascii="宋体" w:hAnsi="宋体"/>
                <w:sz w:val="24"/>
              </w:rPr>
              <w:t>单位地址</w:t>
            </w:r>
          </w:p>
        </w:tc>
        <w:tc>
          <w:tcPr>
            <w:tcW w:w="5576" w:type="dxa"/>
            <w:vAlign w:val="center"/>
          </w:tcPr>
          <w:p w:rsidR="00CA14E1" w:rsidRDefault="00CA14E1">
            <w:pPr>
              <w:jc w:val="center"/>
              <w:rPr>
                <w:rFonts w:ascii="宋体" w:hAnsi="宋体"/>
                <w:sz w:val="24"/>
              </w:rPr>
            </w:pPr>
            <w:r>
              <w:rPr>
                <w:rFonts w:ascii="宋体" w:hAnsi="宋体"/>
                <w:sz w:val="24"/>
              </w:rPr>
              <w:t>违法行为</w:t>
            </w:r>
          </w:p>
        </w:tc>
        <w:tc>
          <w:tcPr>
            <w:tcW w:w="0" w:type="auto"/>
            <w:vAlign w:val="center"/>
          </w:tcPr>
          <w:p w:rsidR="00CA14E1" w:rsidRDefault="00CA14E1">
            <w:pPr>
              <w:jc w:val="center"/>
              <w:rPr>
                <w:rFonts w:ascii="宋体" w:hAnsi="宋体"/>
                <w:sz w:val="24"/>
              </w:rPr>
            </w:pPr>
            <w:r>
              <w:rPr>
                <w:rFonts w:ascii="宋体" w:hAnsi="宋体"/>
                <w:sz w:val="24"/>
              </w:rPr>
              <w:t>机构类别</w:t>
            </w:r>
          </w:p>
        </w:tc>
        <w:tc>
          <w:tcPr>
            <w:tcW w:w="0" w:type="auto"/>
            <w:vAlign w:val="center"/>
          </w:tcPr>
          <w:p w:rsidR="00CA14E1" w:rsidRDefault="00CA14E1">
            <w:pPr>
              <w:jc w:val="center"/>
              <w:rPr>
                <w:rFonts w:ascii="宋体" w:hAnsi="宋体"/>
                <w:sz w:val="24"/>
              </w:rPr>
            </w:pPr>
            <w:r>
              <w:rPr>
                <w:rFonts w:ascii="宋体" w:hAnsi="宋体"/>
                <w:sz w:val="24"/>
              </w:rPr>
              <w:t>处罚依据</w:t>
            </w:r>
          </w:p>
        </w:tc>
        <w:tc>
          <w:tcPr>
            <w:tcW w:w="0" w:type="auto"/>
            <w:vAlign w:val="center"/>
          </w:tcPr>
          <w:p w:rsidR="00CA14E1" w:rsidRDefault="00CA14E1">
            <w:pPr>
              <w:jc w:val="center"/>
              <w:rPr>
                <w:rFonts w:ascii="宋体" w:hAnsi="宋体"/>
                <w:sz w:val="24"/>
              </w:rPr>
            </w:pPr>
            <w:r>
              <w:rPr>
                <w:rFonts w:ascii="宋体" w:hAnsi="宋体"/>
                <w:sz w:val="24"/>
              </w:rPr>
              <w:t>处罚种类</w:t>
            </w:r>
          </w:p>
        </w:tc>
      </w:tr>
      <w:tr w:rsidR="00657F14">
        <w:trPr>
          <w:trHeight w:val="418"/>
          <w:jc w:val="center"/>
        </w:trPr>
        <w:tc>
          <w:tcPr>
            <w:tcW w:w="1668" w:type="dxa"/>
            <w:vAlign w:val="center"/>
          </w:tcPr>
          <w:p w:rsidR="00657F14" w:rsidRPr="00657F14" w:rsidRDefault="005A3463" w:rsidP="004979D1">
            <w:pPr>
              <w:jc w:val="center"/>
              <w:rPr>
                <w:rFonts w:ascii="仿宋_GB2312" w:eastAsia="仿宋_GB2312" w:hAnsi="Times New Roman"/>
              </w:rPr>
            </w:pPr>
            <w:r w:rsidRPr="005A3463">
              <w:rPr>
                <w:rFonts w:ascii="仿宋_GB2312" w:eastAsia="仿宋_GB2312" w:hAnsi="Times New Roman" w:hint="eastAsia"/>
              </w:rPr>
              <w:t>广东希杰大昌冷冻食品有限公司</w:t>
            </w:r>
          </w:p>
        </w:tc>
        <w:tc>
          <w:tcPr>
            <w:tcW w:w="2693" w:type="dxa"/>
            <w:vAlign w:val="center"/>
          </w:tcPr>
          <w:p w:rsidR="00657F14" w:rsidRPr="0076198A" w:rsidRDefault="005A3463" w:rsidP="004979D1">
            <w:pPr>
              <w:jc w:val="center"/>
              <w:rPr>
                <w:rFonts w:ascii="仿宋_GB2312" w:eastAsia="仿宋_GB2312" w:hAnsi="Times New Roman"/>
                <w:sz w:val="24"/>
              </w:rPr>
            </w:pPr>
            <w:r w:rsidRPr="005A3463">
              <w:rPr>
                <w:rFonts w:ascii="仿宋_GB2312" w:eastAsia="仿宋_GB2312" w:hAnsi="Times New Roman" w:hint="eastAsia"/>
                <w:sz w:val="24"/>
              </w:rPr>
              <w:t>江门市新会区今古洲江裕路</w:t>
            </w:r>
          </w:p>
        </w:tc>
        <w:tc>
          <w:tcPr>
            <w:tcW w:w="5576" w:type="dxa"/>
            <w:vAlign w:val="center"/>
          </w:tcPr>
          <w:p w:rsidR="00657F14" w:rsidRPr="00657F14" w:rsidRDefault="005A3463" w:rsidP="004979D1">
            <w:pPr>
              <w:jc w:val="center"/>
              <w:rPr>
                <w:rFonts w:ascii="仿宋_GB2312" w:eastAsia="仿宋_GB2312"/>
                <w:sz w:val="24"/>
              </w:rPr>
            </w:pPr>
            <w:r w:rsidRPr="005A3463">
              <w:rPr>
                <w:rFonts w:ascii="仿宋_GB2312" w:eastAsia="仿宋_GB2312" w:hint="eastAsia"/>
                <w:sz w:val="24"/>
              </w:rPr>
              <w:t>广东希杰大昌冷冻食品有限公司未按照规定及时、如实向卫生行政部门申报产生职业病危害的项目案</w:t>
            </w:r>
          </w:p>
        </w:tc>
        <w:tc>
          <w:tcPr>
            <w:tcW w:w="0" w:type="auto"/>
            <w:vAlign w:val="center"/>
          </w:tcPr>
          <w:p w:rsidR="00657F14" w:rsidRPr="00CE1377" w:rsidRDefault="005A3463" w:rsidP="00042E12">
            <w:pPr>
              <w:rPr>
                <w:rFonts w:ascii="仿宋_GB2312" w:eastAsia="仿宋_GB2312" w:hAnsi="Times New Roman"/>
                <w:sz w:val="24"/>
              </w:rPr>
            </w:pPr>
            <w:r w:rsidRPr="005A3463">
              <w:rPr>
                <w:rFonts w:ascii="仿宋_GB2312" w:eastAsia="仿宋_GB2312" w:hAnsi="Times New Roman" w:hint="eastAsia"/>
                <w:sz w:val="24"/>
              </w:rPr>
              <w:t>企业</w:t>
            </w:r>
          </w:p>
        </w:tc>
        <w:tc>
          <w:tcPr>
            <w:tcW w:w="0" w:type="auto"/>
            <w:vAlign w:val="center"/>
          </w:tcPr>
          <w:p w:rsidR="00657F14" w:rsidRPr="00657F14" w:rsidRDefault="005A3463" w:rsidP="001458FF">
            <w:pPr>
              <w:jc w:val="center"/>
              <w:rPr>
                <w:rFonts w:ascii="仿宋_GB2312" w:eastAsia="仿宋_GB2312" w:hAnsi="Times New Roman"/>
              </w:rPr>
            </w:pPr>
            <w:r w:rsidRPr="005A3463">
              <w:rPr>
                <w:rFonts w:ascii="仿宋_GB2312" w:eastAsia="仿宋_GB2312" w:hAnsi="Times New Roman" w:hint="eastAsia"/>
              </w:rPr>
              <w:t>《中华人民共和国职业病防治法》第七十一条第（一）项</w:t>
            </w:r>
          </w:p>
        </w:tc>
        <w:tc>
          <w:tcPr>
            <w:tcW w:w="0" w:type="auto"/>
            <w:vAlign w:val="center"/>
          </w:tcPr>
          <w:p w:rsidR="00657F14" w:rsidRPr="00AF1A0B" w:rsidRDefault="005A3463" w:rsidP="00042E12">
            <w:pPr>
              <w:jc w:val="center"/>
              <w:rPr>
                <w:rFonts w:ascii="仿宋_GB2312" w:eastAsia="仿宋_GB2312"/>
                <w:color w:val="000000"/>
                <w:sz w:val="24"/>
              </w:rPr>
            </w:pPr>
            <w:r>
              <w:rPr>
                <w:rFonts w:ascii="仿宋_GB2312" w:eastAsia="仿宋_GB2312" w:hint="eastAsia"/>
                <w:color w:val="000000"/>
                <w:sz w:val="24"/>
              </w:rPr>
              <w:t>警告</w:t>
            </w:r>
          </w:p>
        </w:tc>
      </w:tr>
      <w:tr w:rsidR="00E1157D">
        <w:trPr>
          <w:trHeight w:val="418"/>
          <w:jc w:val="center"/>
        </w:trPr>
        <w:tc>
          <w:tcPr>
            <w:tcW w:w="1668" w:type="dxa"/>
            <w:vAlign w:val="center"/>
          </w:tcPr>
          <w:p w:rsidR="00E1157D" w:rsidRPr="00657F14" w:rsidRDefault="005A3463" w:rsidP="004979D1">
            <w:pPr>
              <w:jc w:val="center"/>
              <w:rPr>
                <w:rFonts w:ascii="仿宋_GB2312" w:eastAsia="仿宋_GB2312" w:hAnsi="Times New Roman"/>
              </w:rPr>
            </w:pPr>
            <w:r w:rsidRPr="005A3463">
              <w:rPr>
                <w:rFonts w:ascii="仿宋_GB2312" w:eastAsia="仿宋_GB2312" w:hAnsi="Times New Roman" w:hint="eastAsia"/>
              </w:rPr>
              <w:t>江门市新会区澳中金属制品有限公司</w:t>
            </w:r>
          </w:p>
        </w:tc>
        <w:tc>
          <w:tcPr>
            <w:tcW w:w="2693" w:type="dxa"/>
            <w:vAlign w:val="center"/>
          </w:tcPr>
          <w:p w:rsidR="00E1157D" w:rsidRPr="0076198A" w:rsidRDefault="005A3463" w:rsidP="004979D1">
            <w:pPr>
              <w:jc w:val="center"/>
              <w:rPr>
                <w:rFonts w:ascii="仿宋_GB2312" w:eastAsia="仿宋_GB2312" w:hAnsi="Times New Roman"/>
                <w:sz w:val="24"/>
              </w:rPr>
            </w:pPr>
            <w:r w:rsidRPr="005A3463">
              <w:rPr>
                <w:rFonts w:ascii="仿宋_GB2312" w:eastAsia="仿宋_GB2312" w:hAnsi="Times New Roman" w:hint="eastAsia"/>
                <w:sz w:val="24"/>
              </w:rPr>
              <w:t>江门市新会区会城业兴一路17号3座（C车间</w:t>
            </w:r>
          </w:p>
        </w:tc>
        <w:tc>
          <w:tcPr>
            <w:tcW w:w="5576" w:type="dxa"/>
            <w:vAlign w:val="center"/>
          </w:tcPr>
          <w:p w:rsidR="00E1157D" w:rsidRPr="00657F14" w:rsidRDefault="005A3463" w:rsidP="004979D1">
            <w:pPr>
              <w:jc w:val="center"/>
              <w:rPr>
                <w:rFonts w:ascii="仿宋_GB2312" w:eastAsia="仿宋_GB2312"/>
                <w:sz w:val="24"/>
              </w:rPr>
            </w:pPr>
            <w:r w:rsidRPr="005A3463">
              <w:rPr>
                <w:rFonts w:ascii="仿宋_GB2312" w:eastAsia="仿宋_GB2312" w:hint="eastAsia"/>
                <w:sz w:val="24"/>
              </w:rPr>
              <w:t>江门市新会区澳中金属制品有限公司未按照规定及时、如实向卫生行政部门申报产生职业病危害的项目；未按照规定对工作场所职业病危害因素进行检测、评价</w:t>
            </w:r>
          </w:p>
        </w:tc>
        <w:tc>
          <w:tcPr>
            <w:tcW w:w="0" w:type="auto"/>
            <w:vAlign w:val="center"/>
          </w:tcPr>
          <w:p w:rsidR="00E1157D" w:rsidRPr="00CE1377" w:rsidRDefault="005A3463" w:rsidP="00042E12">
            <w:pPr>
              <w:rPr>
                <w:rFonts w:ascii="仿宋_GB2312" w:eastAsia="仿宋_GB2312" w:hAnsi="Times New Roman"/>
                <w:sz w:val="24"/>
              </w:rPr>
            </w:pPr>
            <w:r w:rsidRPr="005A3463">
              <w:rPr>
                <w:rFonts w:ascii="仿宋_GB2312" w:eastAsia="仿宋_GB2312" w:hAnsi="Times New Roman" w:hint="eastAsia"/>
                <w:sz w:val="24"/>
              </w:rPr>
              <w:t>企业</w:t>
            </w:r>
          </w:p>
        </w:tc>
        <w:tc>
          <w:tcPr>
            <w:tcW w:w="0" w:type="auto"/>
            <w:vAlign w:val="center"/>
          </w:tcPr>
          <w:p w:rsidR="00E1157D" w:rsidRPr="00657F14" w:rsidRDefault="005A3463" w:rsidP="001458FF">
            <w:pPr>
              <w:jc w:val="center"/>
              <w:rPr>
                <w:rFonts w:ascii="仿宋_GB2312" w:eastAsia="仿宋_GB2312" w:hAnsi="Times New Roman"/>
              </w:rPr>
            </w:pPr>
            <w:r w:rsidRPr="005A3463">
              <w:rPr>
                <w:rFonts w:ascii="仿宋_GB2312" w:eastAsia="仿宋_GB2312" w:hAnsi="Times New Roman" w:hint="eastAsia"/>
              </w:rPr>
              <w:t>《中华人民共和国职业病防治法》第七十一条第（一）项、第七十二条第（四）项</w:t>
            </w:r>
          </w:p>
        </w:tc>
        <w:tc>
          <w:tcPr>
            <w:tcW w:w="0" w:type="auto"/>
            <w:vAlign w:val="center"/>
          </w:tcPr>
          <w:p w:rsidR="00E1157D" w:rsidRPr="00AF1A0B" w:rsidRDefault="005A3463" w:rsidP="00042E12">
            <w:pPr>
              <w:jc w:val="center"/>
              <w:rPr>
                <w:rFonts w:ascii="仿宋_GB2312" w:eastAsia="仿宋_GB2312"/>
                <w:color w:val="000000"/>
                <w:sz w:val="24"/>
              </w:rPr>
            </w:pPr>
            <w:r>
              <w:rPr>
                <w:rFonts w:ascii="仿宋_GB2312" w:eastAsia="仿宋_GB2312" w:hint="eastAsia"/>
                <w:color w:val="000000"/>
                <w:sz w:val="24"/>
              </w:rPr>
              <w:t>警告</w:t>
            </w:r>
          </w:p>
        </w:tc>
      </w:tr>
      <w:tr w:rsidR="00E1157D">
        <w:trPr>
          <w:trHeight w:val="418"/>
          <w:jc w:val="center"/>
        </w:trPr>
        <w:tc>
          <w:tcPr>
            <w:tcW w:w="1668" w:type="dxa"/>
            <w:vAlign w:val="center"/>
          </w:tcPr>
          <w:p w:rsidR="00E1157D" w:rsidRPr="00657F14" w:rsidRDefault="005A3463" w:rsidP="004979D1">
            <w:pPr>
              <w:jc w:val="center"/>
              <w:rPr>
                <w:rFonts w:ascii="仿宋_GB2312" w:eastAsia="仿宋_GB2312" w:hAnsi="Times New Roman"/>
              </w:rPr>
            </w:pPr>
            <w:r w:rsidRPr="005A3463">
              <w:rPr>
                <w:rFonts w:ascii="仿宋_GB2312" w:eastAsia="仿宋_GB2312" w:hAnsi="Times New Roman" w:hint="eastAsia"/>
              </w:rPr>
              <w:t>江门市宝盈不锈钢制品有限公司</w:t>
            </w:r>
          </w:p>
        </w:tc>
        <w:tc>
          <w:tcPr>
            <w:tcW w:w="2693" w:type="dxa"/>
            <w:vAlign w:val="center"/>
          </w:tcPr>
          <w:p w:rsidR="00E1157D" w:rsidRPr="0076198A" w:rsidRDefault="005A3463" w:rsidP="004979D1">
            <w:pPr>
              <w:jc w:val="center"/>
              <w:rPr>
                <w:rFonts w:ascii="仿宋_GB2312" w:eastAsia="仿宋_GB2312" w:hAnsi="Times New Roman"/>
                <w:sz w:val="24"/>
              </w:rPr>
            </w:pPr>
            <w:r w:rsidRPr="005A3463">
              <w:rPr>
                <w:rFonts w:ascii="仿宋_GB2312" w:eastAsia="仿宋_GB2312" w:hAnsi="Times New Roman" w:hint="eastAsia"/>
                <w:sz w:val="24"/>
              </w:rPr>
              <w:t>江门市新会区宝源路28号</w:t>
            </w:r>
          </w:p>
        </w:tc>
        <w:tc>
          <w:tcPr>
            <w:tcW w:w="5576" w:type="dxa"/>
            <w:vAlign w:val="center"/>
          </w:tcPr>
          <w:p w:rsidR="00E1157D" w:rsidRPr="00657F14" w:rsidRDefault="005A3463" w:rsidP="004979D1">
            <w:pPr>
              <w:jc w:val="center"/>
              <w:rPr>
                <w:rFonts w:ascii="仿宋_GB2312" w:eastAsia="仿宋_GB2312"/>
                <w:sz w:val="24"/>
              </w:rPr>
            </w:pPr>
            <w:r w:rsidRPr="005A3463">
              <w:rPr>
                <w:rFonts w:ascii="仿宋_GB2312" w:eastAsia="仿宋_GB2312" w:hint="eastAsia"/>
                <w:sz w:val="24"/>
              </w:rPr>
              <w:t>江门市宝盈不锈钢制品有限公司未按照规定及时、如实向卫生行政部门申报产生职业病危害的项目案</w:t>
            </w:r>
          </w:p>
        </w:tc>
        <w:tc>
          <w:tcPr>
            <w:tcW w:w="0" w:type="auto"/>
            <w:vAlign w:val="center"/>
          </w:tcPr>
          <w:p w:rsidR="00E1157D" w:rsidRPr="00CE1377" w:rsidRDefault="005A3463" w:rsidP="00042E12">
            <w:pPr>
              <w:rPr>
                <w:rFonts w:ascii="仿宋_GB2312" w:eastAsia="仿宋_GB2312" w:hAnsi="Times New Roman"/>
                <w:sz w:val="24"/>
              </w:rPr>
            </w:pPr>
            <w:r w:rsidRPr="005A3463">
              <w:rPr>
                <w:rFonts w:ascii="仿宋_GB2312" w:eastAsia="仿宋_GB2312" w:hAnsi="Times New Roman" w:hint="eastAsia"/>
                <w:sz w:val="24"/>
              </w:rPr>
              <w:t>企业</w:t>
            </w:r>
          </w:p>
        </w:tc>
        <w:tc>
          <w:tcPr>
            <w:tcW w:w="0" w:type="auto"/>
            <w:vAlign w:val="center"/>
          </w:tcPr>
          <w:p w:rsidR="00E1157D" w:rsidRPr="00657F14" w:rsidRDefault="005A3463" w:rsidP="001458FF">
            <w:pPr>
              <w:jc w:val="center"/>
              <w:rPr>
                <w:rFonts w:ascii="仿宋_GB2312" w:eastAsia="仿宋_GB2312" w:hAnsi="Times New Roman"/>
              </w:rPr>
            </w:pPr>
            <w:r w:rsidRPr="005A3463">
              <w:rPr>
                <w:rFonts w:ascii="仿宋_GB2312" w:eastAsia="仿宋_GB2312" w:hAnsi="Times New Roman" w:hint="eastAsia"/>
              </w:rPr>
              <w:t>《中华人民共和国职业病防治法》第七十一条第（一）项</w:t>
            </w:r>
          </w:p>
        </w:tc>
        <w:tc>
          <w:tcPr>
            <w:tcW w:w="0" w:type="auto"/>
            <w:vAlign w:val="center"/>
          </w:tcPr>
          <w:p w:rsidR="00E1157D" w:rsidRPr="00AF1A0B" w:rsidRDefault="005A3463" w:rsidP="00042E12">
            <w:pPr>
              <w:jc w:val="center"/>
              <w:rPr>
                <w:rFonts w:ascii="仿宋_GB2312" w:eastAsia="仿宋_GB2312"/>
                <w:color w:val="000000"/>
                <w:sz w:val="24"/>
              </w:rPr>
            </w:pPr>
            <w:r>
              <w:rPr>
                <w:rFonts w:ascii="仿宋_GB2312" w:eastAsia="仿宋_GB2312" w:hint="eastAsia"/>
                <w:color w:val="000000"/>
                <w:sz w:val="24"/>
              </w:rPr>
              <w:t>警告</w:t>
            </w:r>
          </w:p>
        </w:tc>
      </w:tr>
      <w:tr w:rsidR="00E1157D">
        <w:trPr>
          <w:trHeight w:val="418"/>
          <w:jc w:val="center"/>
        </w:trPr>
        <w:tc>
          <w:tcPr>
            <w:tcW w:w="1668" w:type="dxa"/>
            <w:vAlign w:val="center"/>
          </w:tcPr>
          <w:p w:rsidR="00E1157D" w:rsidRPr="00657F14" w:rsidRDefault="005A3463" w:rsidP="004979D1">
            <w:pPr>
              <w:jc w:val="center"/>
              <w:rPr>
                <w:rFonts w:ascii="仿宋_GB2312" w:eastAsia="仿宋_GB2312" w:hAnsi="Times New Roman"/>
              </w:rPr>
            </w:pPr>
            <w:r w:rsidRPr="005A3463">
              <w:rPr>
                <w:rFonts w:ascii="仿宋_GB2312" w:eastAsia="仿宋_GB2312" w:hAnsi="Times New Roman" w:hint="eastAsia"/>
              </w:rPr>
              <w:t>新会区司前镇昆仑村卫生站</w:t>
            </w:r>
          </w:p>
        </w:tc>
        <w:tc>
          <w:tcPr>
            <w:tcW w:w="2693" w:type="dxa"/>
            <w:vAlign w:val="center"/>
          </w:tcPr>
          <w:p w:rsidR="00E1157D" w:rsidRPr="0076198A" w:rsidRDefault="005A3463" w:rsidP="004979D1">
            <w:pPr>
              <w:jc w:val="center"/>
              <w:rPr>
                <w:rFonts w:ascii="仿宋_GB2312" w:eastAsia="仿宋_GB2312" w:hAnsi="Times New Roman"/>
                <w:sz w:val="24"/>
              </w:rPr>
            </w:pPr>
            <w:r w:rsidRPr="005A3463">
              <w:rPr>
                <w:rFonts w:ascii="仿宋_GB2312" w:eastAsia="仿宋_GB2312" w:hAnsi="Times New Roman" w:hint="eastAsia"/>
                <w:sz w:val="24"/>
              </w:rPr>
              <w:t>江门市新会区司前镇昆仑村</w:t>
            </w:r>
          </w:p>
        </w:tc>
        <w:tc>
          <w:tcPr>
            <w:tcW w:w="5576" w:type="dxa"/>
            <w:vAlign w:val="center"/>
          </w:tcPr>
          <w:p w:rsidR="00E1157D" w:rsidRPr="00657F14" w:rsidRDefault="005A3463" w:rsidP="004979D1">
            <w:pPr>
              <w:jc w:val="center"/>
              <w:rPr>
                <w:rFonts w:ascii="仿宋_GB2312" w:eastAsia="仿宋_GB2312"/>
                <w:sz w:val="24"/>
              </w:rPr>
            </w:pPr>
            <w:r w:rsidRPr="005A3463">
              <w:rPr>
                <w:rFonts w:ascii="仿宋_GB2312" w:eastAsia="仿宋_GB2312" w:hint="eastAsia"/>
                <w:sz w:val="24"/>
              </w:rPr>
              <w:t>新会区司前镇昆仑村卫生站未经卫生行政部门核准擅自使用抗菌药物开展静脉输注案</w:t>
            </w:r>
          </w:p>
        </w:tc>
        <w:tc>
          <w:tcPr>
            <w:tcW w:w="0" w:type="auto"/>
            <w:vAlign w:val="center"/>
          </w:tcPr>
          <w:p w:rsidR="00E1157D" w:rsidRPr="00CE1377" w:rsidRDefault="005A3463" w:rsidP="00042E12">
            <w:pPr>
              <w:rPr>
                <w:rFonts w:ascii="仿宋_GB2312" w:eastAsia="仿宋_GB2312" w:hAnsi="Times New Roman"/>
                <w:sz w:val="24"/>
              </w:rPr>
            </w:pPr>
            <w:r w:rsidRPr="005A3463">
              <w:rPr>
                <w:rFonts w:ascii="仿宋_GB2312" w:eastAsia="仿宋_GB2312" w:hAnsi="Times New Roman" w:hint="eastAsia"/>
                <w:sz w:val="24"/>
              </w:rPr>
              <w:t>卫生站</w:t>
            </w:r>
          </w:p>
        </w:tc>
        <w:tc>
          <w:tcPr>
            <w:tcW w:w="0" w:type="auto"/>
            <w:vAlign w:val="center"/>
          </w:tcPr>
          <w:p w:rsidR="00E1157D" w:rsidRPr="00657F14" w:rsidRDefault="005A3463" w:rsidP="001458FF">
            <w:pPr>
              <w:jc w:val="center"/>
              <w:rPr>
                <w:rFonts w:ascii="仿宋_GB2312" w:eastAsia="仿宋_GB2312" w:hAnsi="Times New Roman"/>
              </w:rPr>
            </w:pPr>
            <w:r w:rsidRPr="005A3463">
              <w:rPr>
                <w:rFonts w:ascii="仿宋_GB2312" w:eastAsia="仿宋_GB2312" w:hAnsi="Times New Roman" w:hint="eastAsia"/>
              </w:rPr>
              <w:t>《抗菌药物临床应用管理办法》第五十四条和《医疗质量管理办法》第四十四条第（六）项</w:t>
            </w:r>
          </w:p>
        </w:tc>
        <w:tc>
          <w:tcPr>
            <w:tcW w:w="0" w:type="auto"/>
            <w:vAlign w:val="center"/>
          </w:tcPr>
          <w:p w:rsidR="00E1157D" w:rsidRPr="00AF1A0B" w:rsidRDefault="00594A0D" w:rsidP="00042E12">
            <w:pPr>
              <w:jc w:val="center"/>
              <w:rPr>
                <w:rFonts w:ascii="仿宋_GB2312" w:eastAsia="仿宋_GB2312"/>
                <w:color w:val="000000"/>
                <w:sz w:val="24"/>
              </w:rPr>
            </w:pPr>
            <w:r>
              <w:rPr>
                <w:rFonts w:ascii="仿宋_GB2312" w:eastAsia="仿宋_GB2312" w:hint="eastAsia"/>
                <w:color w:val="000000"/>
                <w:sz w:val="24"/>
              </w:rPr>
              <w:t>警告并处罚款</w:t>
            </w:r>
          </w:p>
        </w:tc>
      </w:tr>
      <w:tr w:rsidR="00594A0D">
        <w:trPr>
          <w:trHeight w:val="418"/>
          <w:jc w:val="center"/>
        </w:trPr>
        <w:tc>
          <w:tcPr>
            <w:tcW w:w="1668" w:type="dxa"/>
            <w:vAlign w:val="center"/>
          </w:tcPr>
          <w:p w:rsidR="00594A0D" w:rsidRPr="005A3463" w:rsidRDefault="00594A0D" w:rsidP="004979D1">
            <w:pPr>
              <w:jc w:val="center"/>
              <w:rPr>
                <w:rFonts w:ascii="仿宋_GB2312" w:eastAsia="仿宋_GB2312" w:hAnsi="Times New Roman"/>
              </w:rPr>
            </w:pPr>
            <w:r w:rsidRPr="00594A0D">
              <w:rPr>
                <w:rFonts w:ascii="仿宋_GB2312" w:eastAsia="仿宋_GB2312" w:hAnsi="Times New Roman" w:hint="eastAsia"/>
              </w:rPr>
              <w:t>巢湖市弘锐船</w:t>
            </w:r>
            <w:r w:rsidRPr="00594A0D">
              <w:rPr>
                <w:rFonts w:ascii="仿宋_GB2312" w:eastAsia="仿宋_GB2312" w:hAnsi="Times New Roman" w:hint="eastAsia"/>
              </w:rPr>
              <w:lastRenderedPageBreak/>
              <w:t>舶工程有限公司</w:t>
            </w:r>
          </w:p>
        </w:tc>
        <w:tc>
          <w:tcPr>
            <w:tcW w:w="2693" w:type="dxa"/>
            <w:vAlign w:val="center"/>
          </w:tcPr>
          <w:p w:rsidR="00594A0D" w:rsidRPr="005A3463" w:rsidRDefault="00594A0D" w:rsidP="004979D1">
            <w:pPr>
              <w:jc w:val="center"/>
              <w:rPr>
                <w:rFonts w:ascii="仿宋_GB2312" w:eastAsia="仿宋_GB2312" w:hAnsi="Times New Roman"/>
                <w:sz w:val="24"/>
              </w:rPr>
            </w:pPr>
            <w:r w:rsidRPr="00594A0D">
              <w:rPr>
                <w:rFonts w:ascii="仿宋_GB2312" w:eastAsia="仿宋_GB2312" w:hAnsi="Times New Roman" w:hint="eastAsia"/>
                <w:sz w:val="24"/>
              </w:rPr>
              <w:lastRenderedPageBreak/>
              <w:t>安徽省合肥市巢湖经济</w:t>
            </w:r>
            <w:r w:rsidRPr="00594A0D">
              <w:rPr>
                <w:rFonts w:ascii="仿宋_GB2312" w:eastAsia="仿宋_GB2312" w:hAnsi="Times New Roman" w:hint="eastAsia"/>
                <w:sz w:val="24"/>
              </w:rPr>
              <w:lastRenderedPageBreak/>
              <w:t>开发区金巢大道1号南三楼306室</w:t>
            </w:r>
          </w:p>
        </w:tc>
        <w:tc>
          <w:tcPr>
            <w:tcW w:w="5576" w:type="dxa"/>
            <w:vAlign w:val="center"/>
          </w:tcPr>
          <w:p w:rsidR="00594A0D" w:rsidRPr="005A3463" w:rsidRDefault="00594A0D" w:rsidP="004979D1">
            <w:pPr>
              <w:jc w:val="center"/>
              <w:rPr>
                <w:rFonts w:ascii="仿宋_GB2312" w:eastAsia="仿宋_GB2312"/>
                <w:sz w:val="24"/>
              </w:rPr>
            </w:pPr>
            <w:r w:rsidRPr="00594A0D">
              <w:rPr>
                <w:rFonts w:ascii="仿宋_GB2312" w:eastAsia="仿宋_GB2312" w:hint="eastAsia"/>
                <w:sz w:val="24"/>
              </w:rPr>
              <w:lastRenderedPageBreak/>
              <w:t>巢湖市弘锐船舶工程有限公司未按规定组织对从事</w:t>
            </w:r>
            <w:r w:rsidRPr="00594A0D">
              <w:rPr>
                <w:rFonts w:ascii="仿宋_GB2312" w:eastAsia="仿宋_GB2312" w:hint="eastAsia"/>
                <w:sz w:val="24"/>
              </w:rPr>
              <w:lastRenderedPageBreak/>
              <w:t>接触职业病危害作业的劳动者进行离岗时的职业健康检查案</w:t>
            </w:r>
          </w:p>
        </w:tc>
        <w:tc>
          <w:tcPr>
            <w:tcW w:w="0" w:type="auto"/>
            <w:vAlign w:val="center"/>
          </w:tcPr>
          <w:p w:rsidR="00594A0D" w:rsidRPr="005A3463" w:rsidRDefault="00594A0D" w:rsidP="00042E12">
            <w:pPr>
              <w:rPr>
                <w:rFonts w:ascii="仿宋_GB2312" w:eastAsia="仿宋_GB2312" w:hAnsi="Times New Roman"/>
                <w:sz w:val="24"/>
              </w:rPr>
            </w:pPr>
            <w:r w:rsidRPr="005A3463">
              <w:rPr>
                <w:rFonts w:ascii="仿宋_GB2312" w:eastAsia="仿宋_GB2312" w:hAnsi="Times New Roman" w:hint="eastAsia"/>
                <w:sz w:val="24"/>
              </w:rPr>
              <w:lastRenderedPageBreak/>
              <w:t>企</w:t>
            </w:r>
            <w:r w:rsidRPr="005A3463">
              <w:rPr>
                <w:rFonts w:ascii="仿宋_GB2312" w:eastAsia="仿宋_GB2312" w:hAnsi="Times New Roman" w:hint="eastAsia"/>
                <w:sz w:val="24"/>
              </w:rPr>
              <w:lastRenderedPageBreak/>
              <w:t>业</w:t>
            </w:r>
          </w:p>
        </w:tc>
        <w:tc>
          <w:tcPr>
            <w:tcW w:w="0" w:type="auto"/>
            <w:vAlign w:val="center"/>
          </w:tcPr>
          <w:p w:rsidR="00594A0D" w:rsidRPr="005A3463" w:rsidRDefault="00594A0D" w:rsidP="001458FF">
            <w:pPr>
              <w:jc w:val="center"/>
              <w:rPr>
                <w:rFonts w:ascii="仿宋_GB2312" w:eastAsia="仿宋_GB2312" w:hAnsi="Times New Roman"/>
              </w:rPr>
            </w:pPr>
            <w:r w:rsidRPr="00594A0D">
              <w:rPr>
                <w:rFonts w:ascii="仿宋_GB2312" w:eastAsia="仿宋_GB2312" w:hAnsi="Times New Roman" w:hint="eastAsia"/>
              </w:rPr>
              <w:lastRenderedPageBreak/>
              <w:t>《中华人民共和国职业病防</w:t>
            </w:r>
            <w:r w:rsidRPr="00594A0D">
              <w:rPr>
                <w:rFonts w:ascii="仿宋_GB2312" w:eastAsia="仿宋_GB2312" w:hAnsi="Times New Roman" w:hint="eastAsia"/>
              </w:rPr>
              <w:lastRenderedPageBreak/>
              <w:t>治法》第七十一条第（四）项</w:t>
            </w:r>
          </w:p>
        </w:tc>
        <w:tc>
          <w:tcPr>
            <w:tcW w:w="0" w:type="auto"/>
            <w:vAlign w:val="center"/>
          </w:tcPr>
          <w:p w:rsidR="00594A0D" w:rsidRDefault="00594A0D" w:rsidP="00042E12">
            <w:pPr>
              <w:jc w:val="center"/>
              <w:rPr>
                <w:rFonts w:ascii="仿宋_GB2312" w:eastAsia="仿宋_GB2312"/>
                <w:color w:val="000000"/>
                <w:sz w:val="24"/>
              </w:rPr>
            </w:pPr>
            <w:r>
              <w:rPr>
                <w:rFonts w:ascii="仿宋_GB2312" w:eastAsia="仿宋_GB2312" w:hint="eastAsia"/>
                <w:color w:val="000000"/>
                <w:sz w:val="24"/>
              </w:rPr>
              <w:lastRenderedPageBreak/>
              <w:t>警告</w:t>
            </w:r>
          </w:p>
        </w:tc>
      </w:tr>
    </w:tbl>
    <w:p w:rsidR="00CA14E1" w:rsidRDefault="00CA14E1">
      <w:pPr>
        <w:rPr>
          <w:rFonts w:ascii="Times New Roman" w:hAnsi="Times New Roman"/>
        </w:rPr>
      </w:pPr>
    </w:p>
    <w:p w:rsidR="0076198A" w:rsidRDefault="0076198A">
      <w:pPr>
        <w:rPr>
          <w:rFonts w:ascii="Times New Roman" w:hAnsi="Times New Roman"/>
        </w:rPr>
      </w:pPr>
    </w:p>
    <w:p w:rsidR="00594A0D" w:rsidRDefault="00594A0D">
      <w:pPr>
        <w:rPr>
          <w:rFonts w:ascii="Times New Roman" w:hAnsi="Times New Roman"/>
        </w:rPr>
      </w:pPr>
    </w:p>
    <w:p w:rsidR="00CA14E1" w:rsidRDefault="00CA14E1">
      <w:pPr>
        <w:numPr>
          <w:ilvl w:val="0"/>
          <w:numId w:val="1"/>
        </w:numPr>
        <w:rPr>
          <w:rFonts w:ascii="Times New Roman" w:hAnsi="Times New Roman"/>
        </w:rPr>
      </w:pPr>
      <w:r>
        <w:rPr>
          <w:rFonts w:ascii="Times New Roman"/>
        </w:rPr>
        <w:t>非法行医查处信息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2835"/>
        <w:gridCol w:w="8419"/>
        <w:gridCol w:w="1536"/>
      </w:tblGrid>
      <w:tr w:rsidR="00CA14E1">
        <w:tc>
          <w:tcPr>
            <w:tcW w:w="1384" w:type="dxa"/>
            <w:vAlign w:val="center"/>
          </w:tcPr>
          <w:p w:rsidR="00CA14E1" w:rsidRDefault="00CA14E1">
            <w:pPr>
              <w:jc w:val="center"/>
              <w:rPr>
                <w:rFonts w:ascii="Times New Roman" w:hAnsi="Times New Roman"/>
                <w:sz w:val="24"/>
              </w:rPr>
            </w:pPr>
            <w:r>
              <w:rPr>
                <w:rFonts w:ascii="Times New Roman"/>
                <w:sz w:val="24"/>
              </w:rPr>
              <w:t>非法行医人员</w:t>
            </w:r>
          </w:p>
        </w:tc>
        <w:tc>
          <w:tcPr>
            <w:tcW w:w="2835" w:type="dxa"/>
            <w:vAlign w:val="center"/>
          </w:tcPr>
          <w:p w:rsidR="00CA14E1" w:rsidRDefault="00CA14E1">
            <w:pPr>
              <w:jc w:val="center"/>
              <w:rPr>
                <w:rFonts w:ascii="Times New Roman" w:hAnsi="Times New Roman"/>
                <w:sz w:val="24"/>
              </w:rPr>
            </w:pPr>
            <w:r>
              <w:rPr>
                <w:rFonts w:ascii="Times New Roman"/>
                <w:sz w:val="24"/>
              </w:rPr>
              <w:t>违法地点</w:t>
            </w:r>
          </w:p>
        </w:tc>
        <w:tc>
          <w:tcPr>
            <w:tcW w:w="8419" w:type="dxa"/>
            <w:vAlign w:val="center"/>
          </w:tcPr>
          <w:p w:rsidR="00CA14E1" w:rsidRDefault="00CA14E1">
            <w:pPr>
              <w:jc w:val="center"/>
              <w:rPr>
                <w:rFonts w:ascii="Times New Roman" w:hAnsi="Times New Roman"/>
                <w:sz w:val="24"/>
              </w:rPr>
            </w:pPr>
            <w:r>
              <w:rPr>
                <w:rFonts w:ascii="Times New Roman"/>
                <w:sz w:val="24"/>
              </w:rPr>
              <w:t>违法行为</w:t>
            </w:r>
          </w:p>
        </w:tc>
        <w:tc>
          <w:tcPr>
            <w:tcW w:w="0" w:type="auto"/>
            <w:vAlign w:val="center"/>
          </w:tcPr>
          <w:p w:rsidR="00CA14E1" w:rsidRDefault="00CA14E1">
            <w:pPr>
              <w:jc w:val="center"/>
              <w:rPr>
                <w:rFonts w:ascii="Times New Roman" w:hAnsi="Times New Roman"/>
                <w:sz w:val="24"/>
              </w:rPr>
            </w:pPr>
            <w:r>
              <w:rPr>
                <w:rFonts w:ascii="Times New Roman"/>
                <w:sz w:val="24"/>
              </w:rPr>
              <w:t>处理结果</w:t>
            </w:r>
          </w:p>
        </w:tc>
      </w:tr>
      <w:tr w:rsidR="00E1157D">
        <w:tc>
          <w:tcPr>
            <w:tcW w:w="1384" w:type="dxa"/>
            <w:vAlign w:val="center"/>
          </w:tcPr>
          <w:p w:rsidR="00E1157D" w:rsidRPr="00663DA0" w:rsidRDefault="00E1157D" w:rsidP="00663DA0">
            <w:pPr>
              <w:rPr>
                <w:szCs w:val="21"/>
              </w:rPr>
            </w:pPr>
            <w:r w:rsidRPr="00E1157D">
              <w:rPr>
                <w:rFonts w:hint="eastAsia"/>
                <w:szCs w:val="21"/>
              </w:rPr>
              <w:t>新会葵湖健安诊所</w:t>
            </w:r>
          </w:p>
        </w:tc>
        <w:tc>
          <w:tcPr>
            <w:tcW w:w="2835" w:type="dxa"/>
            <w:vAlign w:val="center"/>
          </w:tcPr>
          <w:p w:rsidR="00E1157D" w:rsidRPr="00663DA0" w:rsidRDefault="00E1157D" w:rsidP="00663DA0">
            <w:pPr>
              <w:rPr>
                <w:szCs w:val="21"/>
              </w:rPr>
            </w:pPr>
            <w:r w:rsidRPr="00E1157D">
              <w:rPr>
                <w:rFonts w:hint="eastAsia"/>
                <w:szCs w:val="21"/>
              </w:rPr>
              <w:t>江门市新会区会城南安新村</w:t>
            </w:r>
            <w:r w:rsidRPr="00E1157D">
              <w:rPr>
                <w:rFonts w:hint="eastAsia"/>
                <w:szCs w:val="21"/>
              </w:rPr>
              <w:t>16</w:t>
            </w:r>
            <w:r w:rsidRPr="00E1157D">
              <w:rPr>
                <w:rFonts w:hint="eastAsia"/>
                <w:szCs w:val="21"/>
              </w:rPr>
              <w:t>座之三</w:t>
            </w:r>
          </w:p>
        </w:tc>
        <w:tc>
          <w:tcPr>
            <w:tcW w:w="8419" w:type="dxa"/>
            <w:vAlign w:val="center"/>
          </w:tcPr>
          <w:p w:rsidR="00E1157D" w:rsidRPr="00663DA0" w:rsidRDefault="00E1157D" w:rsidP="00663DA0">
            <w:pPr>
              <w:rPr>
                <w:szCs w:val="21"/>
              </w:rPr>
            </w:pPr>
            <w:r w:rsidRPr="00E1157D">
              <w:rPr>
                <w:rFonts w:hint="eastAsia"/>
                <w:szCs w:val="21"/>
              </w:rPr>
              <w:t>新会葵湖健安诊所超出备案的诊疗科目范围开展医学影像科诊疗活动案</w:t>
            </w:r>
          </w:p>
        </w:tc>
        <w:tc>
          <w:tcPr>
            <w:tcW w:w="0" w:type="auto"/>
            <w:vAlign w:val="center"/>
          </w:tcPr>
          <w:p w:rsidR="00E1157D" w:rsidRPr="00663DA0" w:rsidRDefault="005A3463" w:rsidP="00663DA0">
            <w:pPr>
              <w:rPr>
                <w:szCs w:val="21"/>
              </w:rPr>
            </w:pPr>
            <w:r>
              <w:rPr>
                <w:rFonts w:hint="eastAsia"/>
                <w:szCs w:val="21"/>
              </w:rPr>
              <w:t>警告并处罚款</w:t>
            </w:r>
          </w:p>
        </w:tc>
      </w:tr>
      <w:tr w:rsidR="00E1157D">
        <w:tc>
          <w:tcPr>
            <w:tcW w:w="1384" w:type="dxa"/>
            <w:vAlign w:val="center"/>
          </w:tcPr>
          <w:p w:rsidR="00E1157D" w:rsidRPr="00663DA0" w:rsidRDefault="005A3463" w:rsidP="00663DA0">
            <w:pPr>
              <w:rPr>
                <w:szCs w:val="21"/>
              </w:rPr>
            </w:pPr>
            <w:r w:rsidRPr="005A3463">
              <w:rPr>
                <w:rFonts w:hint="eastAsia"/>
                <w:szCs w:val="21"/>
              </w:rPr>
              <w:t>陈华强</w:t>
            </w:r>
          </w:p>
        </w:tc>
        <w:tc>
          <w:tcPr>
            <w:tcW w:w="2835" w:type="dxa"/>
            <w:vAlign w:val="center"/>
          </w:tcPr>
          <w:p w:rsidR="00E1157D" w:rsidRPr="005A3463" w:rsidRDefault="005A3463" w:rsidP="00663DA0">
            <w:pPr>
              <w:rPr>
                <w:szCs w:val="21"/>
              </w:rPr>
            </w:pPr>
            <w:r w:rsidRPr="005A3463">
              <w:rPr>
                <w:rFonts w:ascii="Times New Roman" w:eastAsia="仿宋_GB2312" w:hAnsi="Times New Roman" w:hint="eastAsia"/>
                <w:bCs/>
                <w:sz w:val="24"/>
              </w:rPr>
              <w:t>江门市新会区司前镇田边村田边市场</w:t>
            </w:r>
            <w:r w:rsidRPr="005A3463">
              <w:rPr>
                <w:rFonts w:ascii="Times New Roman" w:eastAsia="仿宋_GB2312" w:hAnsi="Times New Roman" w:hint="eastAsia"/>
                <w:bCs/>
                <w:sz w:val="24"/>
              </w:rPr>
              <w:t>1</w:t>
            </w:r>
            <w:r w:rsidRPr="005A3463">
              <w:rPr>
                <w:rFonts w:ascii="Times New Roman" w:eastAsia="仿宋_GB2312" w:hAnsi="Times New Roman" w:hint="eastAsia"/>
                <w:bCs/>
                <w:sz w:val="24"/>
              </w:rPr>
              <w:t>号</w:t>
            </w:r>
          </w:p>
        </w:tc>
        <w:tc>
          <w:tcPr>
            <w:tcW w:w="8419" w:type="dxa"/>
            <w:vAlign w:val="center"/>
          </w:tcPr>
          <w:p w:rsidR="00E1157D" w:rsidRPr="00663DA0" w:rsidRDefault="005A3463" w:rsidP="00663DA0">
            <w:pPr>
              <w:rPr>
                <w:szCs w:val="21"/>
              </w:rPr>
            </w:pPr>
            <w:r w:rsidRPr="005A3463">
              <w:rPr>
                <w:rFonts w:hint="eastAsia"/>
                <w:szCs w:val="21"/>
              </w:rPr>
              <w:t>陈华强未取得《医疗机构执业许可证》擅自开展口腔科诊疗活动案</w:t>
            </w:r>
          </w:p>
        </w:tc>
        <w:tc>
          <w:tcPr>
            <w:tcW w:w="0" w:type="auto"/>
            <w:vAlign w:val="center"/>
          </w:tcPr>
          <w:p w:rsidR="00E1157D" w:rsidRPr="00663DA0" w:rsidRDefault="005A3463" w:rsidP="00663DA0">
            <w:pPr>
              <w:rPr>
                <w:szCs w:val="21"/>
              </w:rPr>
            </w:pPr>
            <w:r>
              <w:rPr>
                <w:rFonts w:hint="eastAsia"/>
                <w:szCs w:val="21"/>
              </w:rPr>
              <w:t>没收药品器械并处罚款</w:t>
            </w:r>
          </w:p>
        </w:tc>
      </w:tr>
    </w:tbl>
    <w:p w:rsidR="00CA14E1" w:rsidRDefault="00CA14E1">
      <w:pPr>
        <w:rPr>
          <w:sz w:val="24"/>
        </w:rPr>
      </w:pPr>
    </w:p>
    <w:p w:rsidR="00CA14E1" w:rsidRPr="00D70954" w:rsidRDefault="00CA14E1">
      <w:pPr>
        <w:rPr>
          <w:sz w:val="24"/>
        </w:rPr>
      </w:pPr>
    </w:p>
    <w:p w:rsidR="00CA14E1" w:rsidRDefault="00CA14E1">
      <w:pPr>
        <w:numPr>
          <w:ilvl w:val="0"/>
          <w:numId w:val="1"/>
        </w:numPr>
      </w:pPr>
      <w:r>
        <w:rPr>
          <w:rFonts w:hint="eastAsia"/>
        </w:rPr>
        <w:t>违法违规执业医疗机构黑名单信息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2"/>
        <w:gridCol w:w="2362"/>
        <w:gridCol w:w="2362"/>
        <w:gridCol w:w="2362"/>
        <w:gridCol w:w="2363"/>
        <w:gridCol w:w="2363"/>
      </w:tblGrid>
      <w:tr w:rsidR="00CA14E1">
        <w:tc>
          <w:tcPr>
            <w:tcW w:w="2362" w:type="dxa"/>
          </w:tcPr>
          <w:p w:rsidR="00CA14E1" w:rsidRDefault="00CA14E1">
            <w:r>
              <w:rPr>
                <w:rFonts w:hint="eastAsia"/>
              </w:rPr>
              <w:t>单位名称</w:t>
            </w:r>
          </w:p>
        </w:tc>
        <w:tc>
          <w:tcPr>
            <w:tcW w:w="2362" w:type="dxa"/>
          </w:tcPr>
          <w:p w:rsidR="00CA14E1" w:rsidRDefault="00CA14E1">
            <w:r>
              <w:rPr>
                <w:rFonts w:hint="eastAsia"/>
              </w:rPr>
              <w:t>单位地址</w:t>
            </w:r>
          </w:p>
        </w:tc>
        <w:tc>
          <w:tcPr>
            <w:tcW w:w="2362" w:type="dxa"/>
          </w:tcPr>
          <w:p w:rsidR="00CA14E1" w:rsidRDefault="00CA14E1">
            <w:r>
              <w:rPr>
                <w:rFonts w:hint="eastAsia"/>
              </w:rPr>
              <w:t>违法行为</w:t>
            </w:r>
          </w:p>
        </w:tc>
        <w:tc>
          <w:tcPr>
            <w:tcW w:w="2362" w:type="dxa"/>
          </w:tcPr>
          <w:p w:rsidR="00CA14E1" w:rsidRDefault="00CA14E1">
            <w:r>
              <w:rPr>
                <w:rFonts w:hint="eastAsia"/>
              </w:rPr>
              <w:t>机构类别</w:t>
            </w:r>
          </w:p>
        </w:tc>
        <w:tc>
          <w:tcPr>
            <w:tcW w:w="2363" w:type="dxa"/>
          </w:tcPr>
          <w:p w:rsidR="00CA14E1" w:rsidRDefault="00CA14E1">
            <w:r>
              <w:rPr>
                <w:rFonts w:hint="eastAsia"/>
              </w:rPr>
              <w:t>纳入依据</w:t>
            </w:r>
          </w:p>
        </w:tc>
        <w:tc>
          <w:tcPr>
            <w:tcW w:w="2363" w:type="dxa"/>
          </w:tcPr>
          <w:p w:rsidR="00CA14E1" w:rsidRDefault="00CA14E1">
            <w:r>
              <w:rPr>
                <w:rFonts w:hint="eastAsia"/>
              </w:rPr>
              <w:t>不良执业行为记分</w:t>
            </w:r>
          </w:p>
        </w:tc>
      </w:tr>
      <w:tr w:rsidR="00CA14E1">
        <w:trPr>
          <w:trHeight w:val="383"/>
        </w:trPr>
        <w:tc>
          <w:tcPr>
            <w:tcW w:w="2362" w:type="dxa"/>
          </w:tcPr>
          <w:p w:rsidR="00CA14E1" w:rsidRPr="008F796E" w:rsidRDefault="008F796E" w:rsidP="008F796E">
            <w:pPr>
              <w:rPr>
                <w:rFonts w:ascii="宋体" w:hAnsi="宋体" w:cs="宋体"/>
                <w:sz w:val="20"/>
                <w:szCs w:val="20"/>
              </w:rPr>
            </w:pPr>
            <w:r>
              <w:rPr>
                <w:rFonts w:hint="eastAsia"/>
                <w:sz w:val="20"/>
                <w:szCs w:val="20"/>
              </w:rPr>
              <w:t>无</w:t>
            </w:r>
          </w:p>
        </w:tc>
        <w:tc>
          <w:tcPr>
            <w:tcW w:w="2362" w:type="dxa"/>
          </w:tcPr>
          <w:p w:rsidR="00CA14E1" w:rsidRDefault="00CA14E1"/>
        </w:tc>
        <w:tc>
          <w:tcPr>
            <w:tcW w:w="2362" w:type="dxa"/>
          </w:tcPr>
          <w:p w:rsidR="00CA14E1" w:rsidRDefault="00CA14E1"/>
        </w:tc>
        <w:tc>
          <w:tcPr>
            <w:tcW w:w="2362" w:type="dxa"/>
          </w:tcPr>
          <w:p w:rsidR="00CA14E1" w:rsidRDefault="00CA14E1"/>
        </w:tc>
        <w:tc>
          <w:tcPr>
            <w:tcW w:w="2363" w:type="dxa"/>
          </w:tcPr>
          <w:p w:rsidR="00CA14E1" w:rsidRDefault="00CA14E1"/>
        </w:tc>
        <w:tc>
          <w:tcPr>
            <w:tcW w:w="2363" w:type="dxa"/>
          </w:tcPr>
          <w:p w:rsidR="00CA14E1" w:rsidRDefault="00CA14E1"/>
        </w:tc>
      </w:tr>
    </w:tbl>
    <w:p w:rsidR="00CA14E1" w:rsidRDefault="00CA14E1"/>
    <w:p w:rsidR="00CA14E1" w:rsidRDefault="00CA14E1"/>
    <w:p w:rsidR="00F42A44" w:rsidRDefault="00CA14E1" w:rsidP="00F42A44">
      <w:pPr>
        <w:numPr>
          <w:ilvl w:val="0"/>
          <w:numId w:val="1"/>
        </w:numPr>
      </w:pPr>
      <w:r>
        <w:rPr>
          <w:rFonts w:hint="eastAsia"/>
        </w:rPr>
        <w:t>医疗机构不良执业行为记分信息</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5"/>
        <w:gridCol w:w="2215"/>
        <w:gridCol w:w="3415"/>
        <w:gridCol w:w="1193"/>
        <w:gridCol w:w="5136"/>
      </w:tblGrid>
      <w:tr w:rsidR="00CA14E1">
        <w:trPr>
          <w:trHeight w:val="518"/>
        </w:trPr>
        <w:tc>
          <w:tcPr>
            <w:tcW w:w="0" w:type="auto"/>
            <w:vAlign w:val="center"/>
          </w:tcPr>
          <w:p w:rsidR="00CA14E1" w:rsidRDefault="00CA14E1">
            <w:pPr>
              <w:jc w:val="center"/>
            </w:pPr>
            <w:r>
              <w:rPr>
                <w:rFonts w:hint="eastAsia"/>
              </w:rPr>
              <w:t>单位名称</w:t>
            </w:r>
          </w:p>
        </w:tc>
        <w:tc>
          <w:tcPr>
            <w:tcW w:w="0" w:type="auto"/>
            <w:vAlign w:val="center"/>
          </w:tcPr>
          <w:p w:rsidR="00CA14E1" w:rsidRDefault="00CA14E1">
            <w:pPr>
              <w:jc w:val="center"/>
            </w:pPr>
            <w:r>
              <w:rPr>
                <w:rFonts w:hint="eastAsia"/>
              </w:rPr>
              <w:t>地址</w:t>
            </w:r>
          </w:p>
        </w:tc>
        <w:tc>
          <w:tcPr>
            <w:tcW w:w="0" w:type="auto"/>
            <w:vAlign w:val="center"/>
          </w:tcPr>
          <w:p w:rsidR="00CA14E1" w:rsidRDefault="00CA14E1">
            <w:pPr>
              <w:jc w:val="center"/>
            </w:pPr>
            <w:r>
              <w:rPr>
                <w:rFonts w:hint="eastAsia"/>
              </w:rPr>
              <w:t>记分原因</w:t>
            </w:r>
          </w:p>
        </w:tc>
        <w:tc>
          <w:tcPr>
            <w:tcW w:w="1193" w:type="dxa"/>
            <w:vAlign w:val="center"/>
          </w:tcPr>
          <w:p w:rsidR="00CA14E1" w:rsidRDefault="00CA14E1">
            <w:pPr>
              <w:jc w:val="center"/>
            </w:pPr>
            <w:r>
              <w:rPr>
                <w:rFonts w:hint="eastAsia"/>
              </w:rPr>
              <w:t>记分分值</w:t>
            </w:r>
          </w:p>
        </w:tc>
        <w:tc>
          <w:tcPr>
            <w:tcW w:w="5136" w:type="dxa"/>
            <w:vAlign w:val="center"/>
          </w:tcPr>
          <w:p w:rsidR="00CA14E1" w:rsidRDefault="00CA14E1">
            <w:pPr>
              <w:jc w:val="center"/>
            </w:pPr>
            <w:r>
              <w:rPr>
                <w:rFonts w:hint="eastAsia"/>
              </w:rPr>
              <w:t>记分依据</w:t>
            </w:r>
          </w:p>
        </w:tc>
      </w:tr>
      <w:tr w:rsidR="00FD13CE">
        <w:tc>
          <w:tcPr>
            <w:tcW w:w="2215" w:type="dxa"/>
            <w:tcBorders>
              <w:top w:val="single" w:sz="4" w:space="0" w:color="auto"/>
              <w:left w:val="single" w:sz="4" w:space="0" w:color="auto"/>
              <w:bottom w:val="single" w:sz="4" w:space="0" w:color="auto"/>
              <w:right w:val="single" w:sz="4" w:space="0" w:color="auto"/>
            </w:tcBorders>
            <w:vAlign w:val="center"/>
          </w:tcPr>
          <w:p w:rsidR="00FD13CE" w:rsidRPr="00663DA0" w:rsidRDefault="00594A0D" w:rsidP="00D74757">
            <w:pPr>
              <w:rPr>
                <w:szCs w:val="21"/>
              </w:rPr>
            </w:pPr>
            <w:r w:rsidRPr="00594A0D">
              <w:rPr>
                <w:rFonts w:hint="eastAsia"/>
                <w:szCs w:val="21"/>
              </w:rPr>
              <w:t>新会葵湖健安诊所</w:t>
            </w:r>
          </w:p>
        </w:tc>
        <w:tc>
          <w:tcPr>
            <w:tcW w:w="2215" w:type="dxa"/>
            <w:tcBorders>
              <w:top w:val="single" w:sz="4" w:space="0" w:color="auto"/>
              <w:left w:val="single" w:sz="4" w:space="0" w:color="auto"/>
              <w:bottom w:val="single" w:sz="4" w:space="0" w:color="auto"/>
              <w:right w:val="single" w:sz="4" w:space="0" w:color="auto"/>
            </w:tcBorders>
            <w:vAlign w:val="center"/>
          </w:tcPr>
          <w:p w:rsidR="00FD13CE" w:rsidRPr="00663DA0" w:rsidRDefault="00594A0D" w:rsidP="00D74757">
            <w:pPr>
              <w:jc w:val="center"/>
              <w:rPr>
                <w:szCs w:val="21"/>
              </w:rPr>
            </w:pPr>
            <w:r w:rsidRPr="00594A0D">
              <w:rPr>
                <w:rFonts w:hint="eastAsia"/>
                <w:szCs w:val="21"/>
              </w:rPr>
              <w:t>江门市新会区会城南安新村</w:t>
            </w:r>
            <w:r w:rsidRPr="00594A0D">
              <w:rPr>
                <w:rFonts w:hint="eastAsia"/>
                <w:szCs w:val="21"/>
              </w:rPr>
              <w:t>16</w:t>
            </w:r>
            <w:r w:rsidRPr="00594A0D">
              <w:rPr>
                <w:rFonts w:hint="eastAsia"/>
                <w:szCs w:val="21"/>
              </w:rPr>
              <w:t>座之三</w:t>
            </w:r>
          </w:p>
        </w:tc>
        <w:tc>
          <w:tcPr>
            <w:tcW w:w="0" w:type="auto"/>
            <w:tcBorders>
              <w:top w:val="single" w:sz="4" w:space="0" w:color="auto"/>
              <w:left w:val="single" w:sz="4" w:space="0" w:color="auto"/>
              <w:bottom w:val="single" w:sz="4" w:space="0" w:color="auto"/>
              <w:right w:val="single" w:sz="4" w:space="0" w:color="auto"/>
            </w:tcBorders>
            <w:vAlign w:val="center"/>
          </w:tcPr>
          <w:p w:rsidR="00FD13CE" w:rsidRPr="00663DA0" w:rsidRDefault="00594A0D" w:rsidP="001458FF">
            <w:pPr>
              <w:rPr>
                <w:szCs w:val="21"/>
              </w:rPr>
            </w:pPr>
            <w:r w:rsidRPr="00594A0D">
              <w:rPr>
                <w:rFonts w:hint="eastAsia"/>
                <w:szCs w:val="21"/>
              </w:rPr>
              <w:t>诊疗活动超出登记的诊疗科目范围的</w:t>
            </w:r>
          </w:p>
        </w:tc>
        <w:tc>
          <w:tcPr>
            <w:tcW w:w="1193" w:type="dxa"/>
            <w:tcBorders>
              <w:top w:val="single" w:sz="4" w:space="0" w:color="auto"/>
              <w:left w:val="single" w:sz="4" w:space="0" w:color="auto"/>
              <w:bottom w:val="single" w:sz="4" w:space="0" w:color="auto"/>
              <w:right w:val="single" w:sz="4" w:space="0" w:color="auto"/>
            </w:tcBorders>
            <w:vAlign w:val="center"/>
          </w:tcPr>
          <w:p w:rsidR="00FD13CE" w:rsidRPr="00663DA0" w:rsidRDefault="00D74757" w:rsidP="00533E0E">
            <w:pPr>
              <w:jc w:val="center"/>
              <w:rPr>
                <w:rFonts w:ascii="Times New Roman" w:hAnsi="Times New Roman"/>
                <w:szCs w:val="21"/>
              </w:rPr>
            </w:pPr>
            <w:r w:rsidRPr="00663DA0">
              <w:rPr>
                <w:rFonts w:ascii="Times New Roman" w:hAnsi="Times New Roman" w:hint="eastAsia"/>
                <w:szCs w:val="21"/>
              </w:rPr>
              <w:t>2</w:t>
            </w:r>
          </w:p>
        </w:tc>
        <w:tc>
          <w:tcPr>
            <w:tcW w:w="5136" w:type="dxa"/>
            <w:tcBorders>
              <w:top w:val="single" w:sz="4" w:space="0" w:color="auto"/>
              <w:left w:val="single" w:sz="4" w:space="0" w:color="auto"/>
              <w:bottom w:val="single" w:sz="4" w:space="0" w:color="auto"/>
              <w:right w:val="single" w:sz="4" w:space="0" w:color="auto"/>
            </w:tcBorders>
            <w:vAlign w:val="center"/>
          </w:tcPr>
          <w:p w:rsidR="00FD13CE" w:rsidRPr="00663DA0" w:rsidRDefault="00594A0D" w:rsidP="00D74757">
            <w:pPr>
              <w:jc w:val="center"/>
              <w:rPr>
                <w:szCs w:val="21"/>
              </w:rPr>
            </w:pPr>
            <w:r w:rsidRPr="00594A0D">
              <w:rPr>
                <w:rFonts w:hint="eastAsia"/>
                <w:szCs w:val="21"/>
              </w:rPr>
              <w:t>《广东省卫生厅关于医疗机构不良执业行为记分的试行管理办法》第七条第（二）项</w:t>
            </w:r>
          </w:p>
        </w:tc>
      </w:tr>
      <w:tr w:rsidR="00D74757">
        <w:tc>
          <w:tcPr>
            <w:tcW w:w="2215" w:type="dxa"/>
            <w:tcBorders>
              <w:top w:val="single" w:sz="4" w:space="0" w:color="auto"/>
              <w:left w:val="single" w:sz="4" w:space="0" w:color="auto"/>
              <w:bottom w:val="single" w:sz="4" w:space="0" w:color="auto"/>
              <w:right w:val="single" w:sz="4" w:space="0" w:color="auto"/>
            </w:tcBorders>
            <w:vAlign w:val="center"/>
          </w:tcPr>
          <w:p w:rsidR="00D74757" w:rsidRPr="00663DA0" w:rsidRDefault="00594A0D" w:rsidP="00D74757">
            <w:pPr>
              <w:rPr>
                <w:szCs w:val="21"/>
              </w:rPr>
            </w:pPr>
            <w:r w:rsidRPr="00594A0D">
              <w:rPr>
                <w:rFonts w:hint="eastAsia"/>
                <w:szCs w:val="21"/>
              </w:rPr>
              <w:t>新会葵湖健安诊所</w:t>
            </w:r>
          </w:p>
        </w:tc>
        <w:tc>
          <w:tcPr>
            <w:tcW w:w="2215" w:type="dxa"/>
            <w:tcBorders>
              <w:top w:val="single" w:sz="4" w:space="0" w:color="auto"/>
              <w:left w:val="single" w:sz="4" w:space="0" w:color="auto"/>
              <w:bottom w:val="single" w:sz="4" w:space="0" w:color="auto"/>
              <w:right w:val="single" w:sz="4" w:space="0" w:color="auto"/>
            </w:tcBorders>
            <w:vAlign w:val="center"/>
          </w:tcPr>
          <w:p w:rsidR="00D74757" w:rsidRPr="00663DA0" w:rsidRDefault="00594A0D" w:rsidP="00D74757">
            <w:pPr>
              <w:jc w:val="center"/>
              <w:rPr>
                <w:szCs w:val="21"/>
              </w:rPr>
            </w:pPr>
            <w:r w:rsidRPr="00594A0D">
              <w:rPr>
                <w:rFonts w:hint="eastAsia"/>
                <w:szCs w:val="21"/>
              </w:rPr>
              <w:t>江门市新会区会城南安新村</w:t>
            </w:r>
            <w:r w:rsidRPr="00594A0D">
              <w:rPr>
                <w:rFonts w:hint="eastAsia"/>
                <w:szCs w:val="21"/>
              </w:rPr>
              <w:t>16</w:t>
            </w:r>
            <w:r w:rsidRPr="00594A0D">
              <w:rPr>
                <w:rFonts w:hint="eastAsia"/>
                <w:szCs w:val="21"/>
              </w:rPr>
              <w:t>座之三</w:t>
            </w:r>
          </w:p>
        </w:tc>
        <w:tc>
          <w:tcPr>
            <w:tcW w:w="0" w:type="auto"/>
            <w:tcBorders>
              <w:top w:val="single" w:sz="4" w:space="0" w:color="auto"/>
              <w:left w:val="single" w:sz="4" w:space="0" w:color="auto"/>
              <w:bottom w:val="single" w:sz="4" w:space="0" w:color="auto"/>
              <w:right w:val="single" w:sz="4" w:space="0" w:color="auto"/>
            </w:tcBorders>
            <w:vAlign w:val="center"/>
          </w:tcPr>
          <w:p w:rsidR="00D74757" w:rsidRPr="00663DA0" w:rsidRDefault="00594A0D" w:rsidP="00FD13CE">
            <w:pPr>
              <w:jc w:val="center"/>
              <w:rPr>
                <w:szCs w:val="21"/>
              </w:rPr>
            </w:pPr>
            <w:r w:rsidRPr="00594A0D">
              <w:rPr>
                <w:rFonts w:hint="eastAsia"/>
                <w:szCs w:val="21"/>
              </w:rPr>
              <w:t>使用一名执业地点不是本医疗机构的医师独立从事诊疗活动的</w:t>
            </w:r>
          </w:p>
        </w:tc>
        <w:tc>
          <w:tcPr>
            <w:tcW w:w="1193" w:type="dxa"/>
            <w:tcBorders>
              <w:top w:val="single" w:sz="4" w:space="0" w:color="auto"/>
              <w:left w:val="single" w:sz="4" w:space="0" w:color="auto"/>
              <w:bottom w:val="single" w:sz="4" w:space="0" w:color="auto"/>
              <w:right w:val="single" w:sz="4" w:space="0" w:color="auto"/>
            </w:tcBorders>
            <w:vAlign w:val="center"/>
          </w:tcPr>
          <w:p w:rsidR="00D74757" w:rsidRPr="00663DA0" w:rsidRDefault="00594A0D" w:rsidP="00533E0E">
            <w:pPr>
              <w:jc w:val="center"/>
              <w:rPr>
                <w:rFonts w:ascii="Times New Roman" w:hAnsi="Times New Roman"/>
                <w:szCs w:val="21"/>
              </w:rPr>
            </w:pPr>
            <w:r>
              <w:rPr>
                <w:rFonts w:ascii="Times New Roman" w:hAnsi="Times New Roman" w:hint="eastAsia"/>
                <w:szCs w:val="21"/>
              </w:rPr>
              <w:t>1</w:t>
            </w:r>
          </w:p>
        </w:tc>
        <w:tc>
          <w:tcPr>
            <w:tcW w:w="5136" w:type="dxa"/>
            <w:tcBorders>
              <w:top w:val="single" w:sz="4" w:space="0" w:color="auto"/>
              <w:left w:val="single" w:sz="4" w:space="0" w:color="auto"/>
              <w:bottom w:val="single" w:sz="4" w:space="0" w:color="auto"/>
              <w:right w:val="single" w:sz="4" w:space="0" w:color="auto"/>
            </w:tcBorders>
            <w:vAlign w:val="center"/>
          </w:tcPr>
          <w:p w:rsidR="00D74757" w:rsidRPr="00663DA0" w:rsidRDefault="00594A0D" w:rsidP="00D74757">
            <w:pPr>
              <w:jc w:val="center"/>
              <w:rPr>
                <w:szCs w:val="21"/>
              </w:rPr>
            </w:pPr>
            <w:r w:rsidRPr="00594A0D">
              <w:rPr>
                <w:rFonts w:hint="eastAsia"/>
                <w:szCs w:val="21"/>
              </w:rPr>
              <w:t>《广东省卫生厅关于医疗机构不良执业行为记分的试行管理办法》第六条第（二）项</w:t>
            </w:r>
          </w:p>
        </w:tc>
      </w:tr>
    </w:tbl>
    <w:p w:rsidR="00F42A44" w:rsidRDefault="00F42A44" w:rsidP="00F42A44">
      <w:pPr>
        <w:rPr>
          <w:rFonts w:hint="eastAsia"/>
        </w:rPr>
      </w:pPr>
    </w:p>
    <w:p w:rsidR="007A5381" w:rsidRDefault="007A5381" w:rsidP="00F42A44"/>
    <w:p w:rsidR="008F796E" w:rsidRPr="008F796E" w:rsidRDefault="00F42A44" w:rsidP="008F796E">
      <w:r>
        <w:rPr>
          <w:rFonts w:hint="eastAsia"/>
        </w:rPr>
        <w:t>五、</w:t>
      </w:r>
      <w:r w:rsidR="008F796E">
        <w:rPr>
          <w:rFonts w:hint="eastAsia"/>
        </w:rPr>
        <w:t>公共场所监督执法类信息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4"/>
        <w:gridCol w:w="2025"/>
        <w:gridCol w:w="2025"/>
        <w:gridCol w:w="2025"/>
        <w:gridCol w:w="1549"/>
        <w:gridCol w:w="2501"/>
        <w:gridCol w:w="2025"/>
      </w:tblGrid>
      <w:tr w:rsidR="006B2A4E" w:rsidTr="00A567F6">
        <w:tc>
          <w:tcPr>
            <w:tcW w:w="2024" w:type="dxa"/>
            <w:vAlign w:val="center"/>
          </w:tcPr>
          <w:p w:rsidR="006B2A4E" w:rsidRDefault="006B2A4E" w:rsidP="00A567F6">
            <w:pPr>
              <w:jc w:val="center"/>
            </w:pPr>
            <w:r>
              <w:rPr>
                <w:rFonts w:hint="eastAsia"/>
              </w:rPr>
              <w:t>类别</w:t>
            </w:r>
          </w:p>
        </w:tc>
        <w:tc>
          <w:tcPr>
            <w:tcW w:w="2025" w:type="dxa"/>
            <w:vAlign w:val="center"/>
          </w:tcPr>
          <w:p w:rsidR="006B2A4E" w:rsidRDefault="006B2A4E" w:rsidP="00A567F6">
            <w:pPr>
              <w:jc w:val="center"/>
            </w:pPr>
            <w:r>
              <w:rPr>
                <w:rFonts w:hint="eastAsia"/>
              </w:rPr>
              <w:t>单位名称</w:t>
            </w:r>
            <w:r>
              <w:rPr>
                <w:rFonts w:hint="eastAsia"/>
              </w:rPr>
              <w:t>/</w:t>
            </w:r>
            <w:r>
              <w:rPr>
                <w:rFonts w:hint="eastAsia"/>
              </w:rPr>
              <w:t>个人</w:t>
            </w:r>
          </w:p>
        </w:tc>
        <w:tc>
          <w:tcPr>
            <w:tcW w:w="2025" w:type="dxa"/>
            <w:vAlign w:val="center"/>
          </w:tcPr>
          <w:p w:rsidR="006B2A4E" w:rsidRDefault="006B2A4E" w:rsidP="00A567F6">
            <w:pPr>
              <w:jc w:val="center"/>
            </w:pPr>
            <w:r>
              <w:rPr>
                <w:rFonts w:hint="eastAsia"/>
              </w:rPr>
              <w:t>单位地址</w:t>
            </w:r>
          </w:p>
        </w:tc>
        <w:tc>
          <w:tcPr>
            <w:tcW w:w="2025" w:type="dxa"/>
            <w:vAlign w:val="center"/>
          </w:tcPr>
          <w:p w:rsidR="006B2A4E" w:rsidRDefault="006B2A4E" w:rsidP="00A567F6">
            <w:pPr>
              <w:jc w:val="center"/>
            </w:pPr>
            <w:r>
              <w:rPr>
                <w:rFonts w:hint="eastAsia"/>
              </w:rPr>
              <w:t>违法行为</w:t>
            </w:r>
          </w:p>
        </w:tc>
        <w:tc>
          <w:tcPr>
            <w:tcW w:w="1549" w:type="dxa"/>
            <w:vAlign w:val="center"/>
          </w:tcPr>
          <w:p w:rsidR="006B2A4E" w:rsidRDefault="006B2A4E" w:rsidP="00A567F6">
            <w:pPr>
              <w:jc w:val="center"/>
            </w:pPr>
            <w:r>
              <w:rPr>
                <w:rFonts w:hint="eastAsia"/>
              </w:rPr>
              <w:t>机构类别</w:t>
            </w:r>
          </w:p>
        </w:tc>
        <w:tc>
          <w:tcPr>
            <w:tcW w:w="2501" w:type="dxa"/>
            <w:vAlign w:val="center"/>
          </w:tcPr>
          <w:p w:rsidR="006B2A4E" w:rsidRDefault="006B2A4E" w:rsidP="00A567F6">
            <w:pPr>
              <w:jc w:val="center"/>
            </w:pPr>
            <w:r>
              <w:rPr>
                <w:rFonts w:hint="eastAsia"/>
              </w:rPr>
              <w:t>处罚依据</w:t>
            </w:r>
          </w:p>
        </w:tc>
        <w:tc>
          <w:tcPr>
            <w:tcW w:w="2025" w:type="dxa"/>
            <w:vAlign w:val="center"/>
          </w:tcPr>
          <w:p w:rsidR="006B2A4E" w:rsidRDefault="006B2A4E" w:rsidP="00A567F6">
            <w:pPr>
              <w:jc w:val="center"/>
            </w:pPr>
            <w:r>
              <w:rPr>
                <w:rFonts w:hint="eastAsia"/>
              </w:rPr>
              <w:t>处罚种类</w:t>
            </w:r>
          </w:p>
        </w:tc>
      </w:tr>
      <w:tr w:rsidR="006B2A4E" w:rsidTr="00A567F6">
        <w:tc>
          <w:tcPr>
            <w:tcW w:w="2024" w:type="dxa"/>
            <w:vAlign w:val="center"/>
          </w:tcPr>
          <w:p w:rsidR="006B2A4E" w:rsidRDefault="006B2A4E" w:rsidP="00A567F6">
            <w:pPr>
              <w:widowControl/>
              <w:jc w:val="left"/>
              <w:rPr>
                <w:rFonts w:hAnsi="宋体"/>
                <w:szCs w:val="21"/>
              </w:rPr>
            </w:pPr>
            <w:r>
              <w:rPr>
                <w:rFonts w:hAnsi="宋体" w:hint="eastAsia"/>
                <w:szCs w:val="21"/>
              </w:rPr>
              <w:lastRenderedPageBreak/>
              <w:t>公共场所卫生行政处罚案件信息</w:t>
            </w:r>
          </w:p>
        </w:tc>
        <w:tc>
          <w:tcPr>
            <w:tcW w:w="2025" w:type="dxa"/>
            <w:vAlign w:val="center"/>
          </w:tcPr>
          <w:p w:rsidR="006B2A4E" w:rsidRDefault="006B2A4E" w:rsidP="00A567F6">
            <w:pPr>
              <w:widowControl/>
              <w:jc w:val="left"/>
              <w:rPr>
                <w:rFonts w:hAnsi="宋体"/>
                <w:szCs w:val="21"/>
              </w:rPr>
            </w:pPr>
            <w:r>
              <w:rPr>
                <w:rFonts w:ascii="Times New Roman" w:hAnsi="宋体" w:cs="Arial" w:hint="eastAsia"/>
                <w:color w:val="000000"/>
                <w:szCs w:val="21"/>
              </w:rPr>
              <w:t>江门市新会区会城梦美旅店</w:t>
            </w:r>
          </w:p>
        </w:tc>
        <w:tc>
          <w:tcPr>
            <w:tcW w:w="2025" w:type="dxa"/>
            <w:vAlign w:val="center"/>
          </w:tcPr>
          <w:p w:rsidR="006B2A4E" w:rsidRDefault="006B2A4E" w:rsidP="00A567F6">
            <w:pPr>
              <w:widowControl/>
              <w:jc w:val="left"/>
              <w:rPr>
                <w:rFonts w:hAnsi="宋体"/>
                <w:szCs w:val="21"/>
              </w:rPr>
            </w:pPr>
            <w:r>
              <w:rPr>
                <w:rFonts w:ascii="Times New Roman" w:hAnsi="宋体" w:cs="Arial" w:hint="eastAsia"/>
                <w:color w:val="000000"/>
                <w:szCs w:val="21"/>
              </w:rPr>
              <w:t>江门市新会区会城新会大道中</w:t>
            </w:r>
            <w:r>
              <w:rPr>
                <w:rFonts w:ascii="Times New Roman" w:hAnsi="宋体" w:cs="Arial" w:hint="eastAsia"/>
                <w:color w:val="000000"/>
                <w:szCs w:val="21"/>
              </w:rPr>
              <w:t>34</w:t>
            </w:r>
            <w:r>
              <w:rPr>
                <w:rFonts w:ascii="Times New Roman" w:hAnsi="宋体" w:cs="Arial" w:hint="eastAsia"/>
                <w:color w:val="000000"/>
                <w:szCs w:val="21"/>
              </w:rPr>
              <w:t>号</w:t>
            </w:r>
            <w:r>
              <w:rPr>
                <w:rFonts w:ascii="Times New Roman" w:hAnsi="宋体" w:cs="Arial" w:hint="eastAsia"/>
                <w:color w:val="000000"/>
                <w:szCs w:val="21"/>
              </w:rPr>
              <w:t>113</w:t>
            </w:r>
          </w:p>
        </w:tc>
        <w:tc>
          <w:tcPr>
            <w:tcW w:w="2025" w:type="dxa"/>
            <w:vAlign w:val="center"/>
          </w:tcPr>
          <w:p w:rsidR="006B2A4E" w:rsidRDefault="006B2A4E" w:rsidP="00A567F6">
            <w:pPr>
              <w:widowControl/>
              <w:jc w:val="left"/>
              <w:rPr>
                <w:rFonts w:hAnsi="宋体"/>
                <w:szCs w:val="21"/>
              </w:rPr>
            </w:pPr>
            <w:r>
              <w:rPr>
                <w:rFonts w:hAnsi="宋体" w:hint="eastAsia"/>
                <w:szCs w:val="21"/>
              </w:rPr>
              <w:t>安排未获得有效健康合格证明的从业人员从事直接为顾客服务工作</w:t>
            </w:r>
          </w:p>
        </w:tc>
        <w:tc>
          <w:tcPr>
            <w:tcW w:w="1549" w:type="dxa"/>
            <w:vAlign w:val="center"/>
          </w:tcPr>
          <w:p w:rsidR="006B2A4E" w:rsidRDefault="006B2A4E" w:rsidP="00A567F6">
            <w:pPr>
              <w:widowControl/>
              <w:jc w:val="left"/>
              <w:rPr>
                <w:rFonts w:hAnsi="宋体"/>
                <w:szCs w:val="21"/>
              </w:rPr>
            </w:pPr>
            <w:r>
              <w:rPr>
                <w:rFonts w:hAnsi="宋体" w:hint="eastAsia"/>
                <w:szCs w:val="21"/>
              </w:rPr>
              <w:t>个体</w:t>
            </w:r>
          </w:p>
        </w:tc>
        <w:tc>
          <w:tcPr>
            <w:tcW w:w="2501" w:type="dxa"/>
            <w:vAlign w:val="center"/>
          </w:tcPr>
          <w:p w:rsidR="006B2A4E" w:rsidRDefault="006B2A4E" w:rsidP="00A567F6">
            <w:pPr>
              <w:widowControl/>
              <w:jc w:val="left"/>
              <w:rPr>
                <w:rFonts w:hAnsi="宋体"/>
                <w:szCs w:val="21"/>
              </w:rPr>
            </w:pPr>
            <w:r>
              <w:rPr>
                <w:rFonts w:hAnsi="宋体" w:hint="eastAsia"/>
                <w:szCs w:val="21"/>
              </w:rPr>
              <w:t>违反了《公共场所卫生管理条例》第七条、《公共场所卫生管理条例实施细则》第十条第一款的规定，依据《公共场所卫生管理条例》第十四条第一款第（二）项和《公共场所卫生管理条例实施细则》第三十八条</w:t>
            </w:r>
          </w:p>
        </w:tc>
        <w:tc>
          <w:tcPr>
            <w:tcW w:w="2025" w:type="dxa"/>
            <w:vAlign w:val="center"/>
          </w:tcPr>
          <w:p w:rsidR="006B2A4E" w:rsidRDefault="006B2A4E" w:rsidP="00A567F6">
            <w:pPr>
              <w:widowControl/>
              <w:jc w:val="left"/>
              <w:rPr>
                <w:rFonts w:hAnsi="宋体"/>
                <w:szCs w:val="21"/>
              </w:rPr>
            </w:pPr>
            <w:r>
              <w:rPr>
                <w:rFonts w:hAnsi="宋体" w:hint="eastAsia"/>
                <w:szCs w:val="21"/>
              </w:rPr>
              <w:t>警告并罚款人民币</w:t>
            </w:r>
            <w:r>
              <w:rPr>
                <w:rFonts w:hAnsi="宋体" w:hint="eastAsia"/>
                <w:szCs w:val="21"/>
              </w:rPr>
              <w:t>500</w:t>
            </w:r>
            <w:r>
              <w:rPr>
                <w:rFonts w:hAnsi="宋体" w:hint="eastAsia"/>
                <w:szCs w:val="21"/>
              </w:rPr>
              <w:t>元整</w:t>
            </w:r>
          </w:p>
        </w:tc>
      </w:tr>
      <w:tr w:rsidR="006B2A4E" w:rsidTr="00A567F6">
        <w:tc>
          <w:tcPr>
            <w:tcW w:w="2024" w:type="dxa"/>
            <w:vAlign w:val="center"/>
          </w:tcPr>
          <w:p w:rsidR="006B2A4E" w:rsidRDefault="006B2A4E" w:rsidP="00A567F6">
            <w:pPr>
              <w:widowControl/>
              <w:jc w:val="left"/>
              <w:rPr>
                <w:rFonts w:hAnsi="宋体"/>
                <w:szCs w:val="21"/>
              </w:rPr>
            </w:pPr>
            <w:r>
              <w:rPr>
                <w:rFonts w:hAnsi="宋体" w:hint="eastAsia"/>
                <w:szCs w:val="21"/>
              </w:rPr>
              <w:t>公共场所卫生行政处罚案件信息</w:t>
            </w:r>
          </w:p>
        </w:tc>
        <w:tc>
          <w:tcPr>
            <w:tcW w:w="2025"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新会区微微美容美发中心</w:t>
            </w:r>
          </w:p>
        </w:tc>
        <w:tc>
          <w:tcPr>
            <w:tcW w:w="2025"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江门市新会区会城都会区汇龙里</w:t>
            </w:r>
            <w:r>
              <w:rPr>
                <w:rFonts w:ascii="Times New Roman" w:hAnsi="宋体" w:cs="Arial" w:hint="eastAsia"/>
                <w:color w:val="000000"/>
                <w:szCs w:val="21"/>
              </w:rPr>
              <w:t>62</w:t>
            </w:r>
            <w:r>
              <w:rPr>
                <w:rFonts w:ascii="Times New Roman" w:hAnsi="宋体" w:cs="Arial" w:hint="eastAsia"/>
                <w:color w:val="000000"/>
                <w:szCs w:val="21"/>
              </w:rPr>
              <w:t>号（住改商）</w:t>
            </w:r>
          </w:p>
        </w:tc>
        <w:tc>
          <w:tcPr>
            <w:tcW w:w="2025"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安排未获得有效健康合格证明的从业人员从事直接为顾客服务工作</w:t>
            </w:r>
          </w:p>
        </w:tc>
        <w:tc>
          <w:tcPr>
            <w:tcW w:w="1549"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个体</w:t>
            </w:r>
          </w:p>
        </w:tc>
        <w:tc>
          <w:tcPr>
            <w:tcW w:w="2501"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违反了《公共场所卫生管理条例》第七条、《公共场所卫生管理条例实施细则》第十条第一款的规定，依据《公共场所卫生管理条例》第十四条第一款第（二）项和《公共场所卫生管理条例实施细则》第三十八条</w:t>
            </w:r>
          </w:p>
        </w:tc>
        <w:tc>
          <w:tcPr>
            <w:tcW w:w="2025"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警告并罚款人民币</w:t>
            </w:r>
            <w:r>
              <w:rPr>
                <w:rFonts w:ascii="Times New Roman" w:hAnsi="宋体" w:cs="Arial" w:hint="eastAsia"/>
                <w:color w:val="000000"/>
                <w:szCs w:val="21"/>
              </w:rPr>
              <w:t>500</w:t>
            </w:r>
            <w:r>
              <w:rPr>
                <w:rFonts w:ascii="Times New Roman" w:hAnsi="宋体" w:cs="Arial" w:hint="eastAsia"/>
                <w:color w:val="000000"/>
                <w:szCs w:val="21"/>
              </w:rPr>
              <w:t>元整</w:t>
            </w:r>
          </w:p>
        </w:tc>
      </w:tr>
      <w:tr w:rsidR="006B2A4E" w:rsidTr="00A567F6">
        <w:tc>
          <w:tcPr>
            <w:tcW w:w="2024" w:type="dxa"/>
            <w:vAlign w:val="center"/>
          </w:tcPr>
          <w:p w:rsidR="006B2A4E" w:rsidRDefault="006B2A4E" w:rsidP="00A567F6">
            <w:pPr>
              <w:widowControl/>
              <w:jc w:val="left"/>
              <w:rPr>
                <w:rFonts w:hAnsi="宋体"/>
                <w:szCs w:val="21"/>
              </w:rPr>
            </w:pPr>
            <w:r>
              <w:rPr>
                <w:rFonts w:hAnsi="宋体" w:hint="eastAsia"/>
                <w:szCs w:val="21"/>
              </w:rPr>
              <w:t>公共场所卫生行政处罚案件信息</w:t>
            </w:r>
          </w:p>
        </w:tc>
        <w:tc>
          <w:tcPr>
            <w:tcW w:w="2025"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新会区云蜜美发店</w:t>
            </w:r>
          </w:p>
        </w:tc>
        <w:tc>
          <w:tcPr>
            <w:tcW w:w="2025"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江门市新会区会城启超大道</w:t>
            </w:r>
            <w:r>
              <w:rPr>
                <w:rFonts w:ascii="Times New Roman" w:hAnsi="宋体" w:cs="Arial" w:hint="eastAsia"/>
                <w:color w:val="000000"/>
                <w:szCs w:val="21"/>
              </w:rPr>
              <w:t>2</w:t>
            </w:r>
            <w:r>
              <w:rPr>
                <w:rFonts w:ascii="Times New Roman" w:hAnsi="宋体" w:cs="Arial" w:hint="eastAsia"/>
                <w:color w:val="000000"/>
                <w:szCs w:val="21"/>
              </w:rPr>
              <w:t>号自编室内步行街</w:t>
            </w:r>
            <w:r>
              <w:rPr>
                <w:rFonts w:ascii="Times New Roman" w:hAnsi="宋体" w:cs="Arial" w:hint="eastAsia"/>
                <w:color w:val="000000"/>
                <w:szCs w:val="21"/>
              </w:rPr>
              <w:t>3082</w:t>
            </w:r>
            <w:r>
              <w:rPr>
                <w:rFonts w:ascii="Times New Roman" w:hAnsi="宋体" w:cs="Arial" w:hint="eastAsia"/>
                <w:color w:val="000000"/>
                <w:szCs w:val="21"/>
              </w:rPr>
              <w:t>（信息申报制）</w:t>
            </w:r>
          </w:p>
        </w:tc>
        <w:tc>
          <w:tcPr>
            <w:tcW w:w="2025"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安排未获得有效健康合格证明的从业人员从事直接为顾客服务工作</w:t>
            </w:r>
          </w:p>
        </w:tc>
        <w:tc>
          <w:tcPr>
            <w:tcW w:w="1549"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个体</w:t>
            </w:r>
          </w:p>
        </w:tc>
        <w:tc>
          <w:tcPr>
            <w:tcW w:w="2501"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违反了《公共场所卫生管理条例》第七条、《公共场所卫生管理条例实施细则》第十条第一款的规定，依据《公共场所卫生管理条例》第十四条第一款第（二）项和《公共场所卫生管理条例实施细则》第三十八条</w:t>
            </w:r>
          </w:p>
        </w:tc>
        <w:tc>
          <w:tcPr>
            <w:tcW w:w="2025"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警告并罚款人民币</w:t>
            </w:r>
            <w:r>
              <w:rPr>
                <w:rFonts w:ascii="Times New Roman" w:hAnsi="宋体" w:cs="Arial" w:hint="eastAsia"/>
                <w:color w:val="000000"/>
                <w:szCs w:val="21"/>
              </w:rPr>
              <w:t>500</w:t>
            </w:r>
            <w:r>
              <w:rPr>
                <w:rFonts w:ascii="Times New Roman" w:hAnsi="宋体" w:cs="Arial" w:hint="eastAsia"/>
                <w:color w:val="000000"/>
                <w:szCs w:val="21"/>
              </w:rPr>
              <w:t>元整</w:t>
            </w:r>
          </w:p>
        </w:tc>
      </w:tr>
      <w:tr w:rsidR="006B2A4E" w:rsidTr="00A567F6">
        <w:tc>
          <w:tcPr>
            <w:tcW w:w="2024" w:type="dxa"/>
            <w:vAlign w:val="center"/>
          </w:tcPr>
          <w:p w:rsidR="006B2A4E" w:rsidRDefault="006B2A4E" w:rsidP="00A567F6">
            <w:pPr>
              <w:widowControl/>
              <w:jc w:val="left"/>
              <w:rPr>
                <w:rFonts w:hAnsi="宋体"/>
                <w:szCs w:val="21"/>
              </w:rPr>
            </w:pPr>
            <w:r>
              <w:rPr>
                <w:rFonts w:hAnsi="宋体" w:hint="eastAsia"/>
                <w:szCs w:val="21"/>
              </w:rPr>
              <w:t>公共场所卫生行政处罚案件信息</w:t>
            </w:r>
          </w:p>
        </w:tc>
        <w:tc>
          <w:tcPr>
            <w:tcW w:w="2025"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新会区会城壹度美发店</w:t>
            </w:r>
          </w:p>
        </w:tc>
        <w:tc>
          <w:tcPr>
            <w:tcW w:w="2025"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江门市新会区会城大道</w:t>
            </w:r>
            <w:r>
              <w:rPr>
                <w:rFonts w:ascii="Times New Roman" w:hAnsi="宋体" w:cs="Arial" w:hint="eastAsia"/>
                <w:color w:val="000000"/>
                <w:szCs w:val="21"/>
              </w:rPr>
              <w:t>28</w:t>
            </w:r>
            <w:r>
              <w:rPr>
                <w:rFonts w:ascii="Times New Roman" w:hAnsi="宋体" w:cs="Arial" w:hint="eastAsia"/>
                <w:color w:val="000000"/>
                <w:szCs w:val="21"/>
              </w:rPr>
              <w:t>号珑城半山</w:t>
            </w:r>
            <w:r>
              <w:rPr>
                <w:rFonts w:ascii="Times New Roman" w:hAnsi="宋体" w:cs="Arial" w:hint="eastAsia"/>
                <w:color w:val="000000"/>
                <w:szCs w:val="21"/>
              </w:rPr>
              <w:t>138</w:t>
            </w:r>
            <w:r>
              <w:rPr>
                <w:rFonts w:ascii="Times New Roman" w:hAnsi="宋体" w:cs="Arial" w:hint="eastAsia"/>
                <w:color w:val="000000"/>
                <w:szCs w:val="21"/>
              </w:rPr>
              <w:t>号</w:t>
            </w:r>
          </w:p>
        </w:tc>
        <w:tc>
          <w:tcPr>
            <w:tcW w:w="2025"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安排未获得有效健康合格证明的从业人员从事直接为顾</w:t>
            </w:r>
            <w:r>
              <w:rPr>
                <w:rFonts w:ascii="Times New Roman" w:hAnsi="宋体" w:cs="Arial" w:hint="eastAsia"/>
                <w:color w:val="000000"/>
                <w:szCs w:val="21"/>
              </w:rPr>
              <w:lastRenderedPageBreak/>
              <w:t>客服务工作</w:t>
            </w:r>
          </w:p>
        </w:tc>
        <w:tc>
          <w:tcPr>
            <w:tcW w:w="1549"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lastRenderedPageBreak/>
              <w:t>个体</w:t>
            </w:r>
          </w:p>
        </w:tc>
        <w:tc>
          <w:tcPr>
            <w:tcW w:w="2501"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t>违反了《公共场所卫生管理条例》第七条、《公共场所卫生管理条例实施</w:t>
            </w:r>
            <w:r>
              <w:rPr>
                <w:rFonts w:ascii="Times New Roman" w:hAnsi="宋体" w:cs="Arial" w:hint="eastAsia"/>
                <w:color w:val="000000"/>
                <w:szCs w:val="21"/>
              </w:rPr>
              <w:lastRenderedPageBreak/>
              <w:t>细则》第十条第一款的规定，依据《公共场所卫生管理条例》第十四条第一款第（二）项和《公共场所卫生管理条例实施细则》第三十八条</w:t>
            </w:r>
          </w:p>
        </w:tc>
        <w:tc>
          <w:tcPr>
            <w:tcW w:w="2025" w:type="dxa"/>
            <w:vAlign w:val="center"/>
          </w:tcPr>
          <w:p w:rsidR="006B2A4E" w:rsidRDefault="006B2A4E" w:rsidP="00A567F6">
            <w:pPr>
              <w:widowControl/>
              <w:jc w:val="left"/>
              <w:rPr>
                <w:rFonts w:ascii="Times New Roman" w:hAnsi="宋体" w:cs="Arial"/>
                <w:color w:val="000000"/>
                <w:szCs w:val="21"/>
              </w:rPr>
            </w:pPr>
            <w:r>
              <w:rPr>
                <w:rFonts w:ascii="Times New Roman" w:hAnsi="宋体" w:cs="Arial" w:hint="eastAsia"/>
                <w:color w:val="000000"/>
                <w:szCs w:val="21"/>
              </w:rPr>
              <w:lastRenderedPageBreak/>
              <w:t>警告并罚款人民币</w:t>
            </w:r>
            <w:r>
              <w:rPr>
                <w:rFonts w:ascii="Times New Roman" w:hAnsi="宋体" w:cs="Arial" w:hint="eastAsia"/>
                <w:color w:val="000000"/>
                <w:szCs w:val="21"/>
              </w:rPr>
              <w:t>500</w:t>
            </w:r>
            <w:r>
              <w:rPr>
                <w:rFonts w:ascii="Times New Roman" w:hAnsi="宋体" w:cs="Arial" w:hint="eastAsia"/>
                <w:color w:val="000000"/>
                <w:szCs w:val="21"/>
              </w:rPr>
              <w:t>元整</w:t>
            </w:r>
          </w:p>
        </w:tc>
      </w:tr>
      <w:tr w:rsidR="006B2A4E" w:rsidTr="00A567F6">
        <w:tc>
          <w:tcPr>
            <w:tcW w:w="2024" w:type="dxa"/>
            <w:vAlign w:val="center"/>
          </w:tcPr>
          <w:p w:rsidR="006B2A4E" w:rsidRDefault="006B2A4E" w:rsidP="00A567F6">
            <w:pPr>
              <w:widowControl/>
              <w:jc w:val="left"/>
              <w:rPr>
                <w:rFonts w:hAnsi="宋体"/>
                <w:szCs w:val="21"/>
              </w:rPr>
            </w:pPr>
            <w:r>
              <w:rPr>
                <w:rFonts w:hAnsi="宋体" w:hint="eastAsia"/>
                <w:szCs w:val="21"/>
              </w:rPr>
              <w:lastRenderedPageBreak/>
              <w:t>公共场所卫生行政处罚案件信息</w:t>
            </w:r>
          </w:p>
        </w:tc>
        <w:tc>
          <w:tcPr>
            <w:tcW w:w="2025" w:type="dxa"/>
            <w:vAlign w:val="center"/>
          </w:tcPr>
          <w:p w:rsidR="006B2A4E" w:rsidRDefault="006B2A4E" w:rsidP="00A567F6">
            <w:pPr>
              <w:widowControl/>
              <w:jc w:val="left"/>
              <w:rPr>
                <w:rFonts w:hAnsi="宋体"/>
                <w:szCs w:val="21"/>
              </w:rPr>
            </w:pPr>
            <w:r>
              <w:rPr>
                <w:rFonts w:hAnsi="宋体" w:hint="eastAsia"/>
                <w:sz w:val="24"/>
              </w:rPr>
              <w:t>黄艳芳</w:t>
            </w:r>
          </w:p>
        </w:tc>
        <w:tc>
          <w:tcPr>
            <w:tcW w:w="2025" w:type="dxa"/>
            <w:vAlign w:val="center"/>
          </w:tcPr>
          <w:p w:rsidR="006B2A4E" w:rsidRDefault="006B2A4E" w:rsidP="00A567F6">
            <w:pPr>
              <w:widowControl/>
              <w:jc w:val="left"/>
              <w:rPr>
                <w:rFonts w:hAnsi="宋体"/>
                <w:szCs w:val="21"/>
              </w:rPr>
            </w:pPr>
            <w:r>
              <w:rPr>
                <w:rFonts w:hAnsi="宋体" w:hint="eastAsia"/>
                <w:sz w:val="24"/>
              </w:rPr>
              <w:t>江门市新会区会城银港大道</w:t>
            </w:r>
            <w:r>
              <w:rPr>
                <w:rFonts w:hAnsi="宋体" w:hint="eastAsia"/>
                <w:sz w:val="24"/>
              </w:rPr>
              <w:t>65</w:t>
            </w:r>
            <w:r>
              <w:rPr>
                <w:rFonts w:hAnsi="宋体" w:hint="eastAsia"/>
                <w:sz w:val="24"/>
              </w:rPr>
              <w:t>号</w:t>
            </w:r>
            <w:r>
              <w:rPr>
                <w:rFonts w:hAnsi="宋体" w:hint="eastAsia"/>
                <w:sz w:val="24"/>
              </w:rPr>
              <w:t>101</w:t>
            </w:r>
            <w:r>
              <w:rPr>
                <w:rFonts w:hAnsi="宋体" w:hint="eastAsia"/>
                <w:sz w:val="24"/>
              </w:rPr>
              <w:t>、</w:t>
            </w:r>
            <w:r>
              <w:rPr>
                <w:rFonts w:hAnsi="宋体" w:hint="eastAsia"/>
                <w:sz w:val="24"/>
              </w:rPr>
              <w:t>102</w:t>
            </w:r>
            <w:r>
              <w:rPr>
                <w:rFonts w:hAnsi="宋体" w:hint="eastAsia"/>
                <w:sz w:val="24"/>
              </w:rPr>
              <w:t>号</w:t>
            </w:r>
          </w:p>
        </w:tc>
        <w:tc>
          <w:tcPr>
            <w:tcW w:w="2025" w:type="dxa"/>
            <w:vAlign w:val="center"/>
          </w:tcPr>
          <w:p w:rsidR="006B2A4E" w:rsidRDefault="006B2A4E" w:rsidP="00A567F6">
            <w:pPr>
              <w:widowControl/>
              <w:jc w:val="left"/>
              <w:rPr>
                <w:rFonts w:hAnsi="宋体"/>
                <w:szCs w:val="21"/>
              </w:rPr>
            </w:pPr>
            <w:r>
              <w:rPr>
                <w:rFonts w:hAnsi="宋体" w:hint="eastAsia"/>
                <w:szCs w:val="21"/>
              </w:rPr>
              <w:t>未取得有效卫生许可证擅自经营理发美容店</w:t>
            </w:r>
          </w:p>
        </w:tc>
        <w:tc>
          <w:tcPr>
            <w:tcW w:w="1549" w:type="dxa"/>
            <w:vAlign w:val="center"/>
          </w:tcPr>
          <w:p w:rsidR="006B2A4E" w:rsidRDefault="006B2A4E" w:rsidP="00A567F6">
            <w:pPr>
              <w:widowControl/>
              <w:jc w:val="left"/>
              <w:rPr>
                <w:rFonts w:hAnsi="宋体"/>
                <w:szCs w:val="21"/>
              </w:rPr>
            </w:pPr>
            <w:r>
              <w:rPr>
                <w:rFonts w:hAnsi="宋体" w:hint="eastAsia"/>
                <w:szCs w:val="21"/>
              </w:rPr>
              <w:t>个体</w:t>
            </w:r>
          </w:p>
        </w:tc>
        <w:tc>
          <w:tcPr>
            <w:tcW w:w="2501" w:type="dxa"/>
            <w:vAlign w:val="center"/>
          </w:tcPr>
          <w:p w:rsidR="006B2A4E" w:rsidRDefault="006B2A4E" w:rsidP="00A567F6">
            <w:pPr>
              <w:widowControl/>
              <w:jc w:val="left"/>
              <w:rPr>
                <w:rFonts w:hAnsi="宋体"/>
                <w:szCs w:val="21"/>
              </w:rPr>
            </w:pPr>
            <w:r>
              <w:rPr>
                <w:rFonts w:hAnsi="宋体" w:hint="eastAsia"/>
                <w:szCs w:val="21"/>
              </w:rPr>
              <w:t>违反了《公共场所卫生管理条例》第八条、《公共场所卫生管理条例实施细则》第二十二条第二款的规定，依据《公共场所卫生管理条例》第十四条第一款第（四）项和《公共场所卫生管理条例实施细则》第三十五条第一款</w:t>
            </w:r>
          </w:p>
        </w:tc>
        <w:tc>
          <w:tcPr>
            <w:tcW w:w="2025" w:type="dxa"/>
            <w:vAlign w:val="center"/>
          </w:tcPr>
          <w:p w:rsidR="006B2A4E" w:rsidRDefault="006B2A4E" w:rsidP="00A567F6">
            <w:pPr>
              <w:widowControl/>
              <w:jc w:val="left"/>
              <w:rPr>
                <w:rFonts w:hAnsi="宋体"/>
                <w:szCs w:val="21"/>
              </w:rPr>
            </w:pPr>
            <w:r>
              <w:rPr>
                <w:rFonts w:hAnsi="宋体" w:hint="eastAsia"/>
                <w:szCs w:val="21"/>
              </w:rPr>
              <w:t>警告并罚款人民币</w:t>
            </w:r>
            <w:r>
              <w:rPr>
                <w:rFonts w:hAnsi="宋体" w:hint="eastAsia"/>
                <w:szCs w:val="21"/>
              </w:rPr>
              <w:t>500</w:t>
            </w:r>
            <w:r>
              <w:rPr>
                <w:rFonts w:hAnsi="宋体" w:hint="eastAsia"/>
                <w:szCs w:val="21"/>
              </w:rPr>
              <w:t>元整</w:t>
            </w:r>
          </w:p>
        </w:tc>
      </w:tr>
    </w:tbl>
    <w:p w:rsidR="00CA14E1" w:rsidRDefault="00CA14E1"/>
    <w:p w:rsidR="00D74757" w:rsidRDefault="00D74757"/>
    <w:p w:rsidR="00CA14E1" w:rsidRDefault="00CA14E1" w:rsidP="003B1DEB">
      <w:pPr>
        <w:pStyle w:val="aa"/>
        <w:numPr>
          <w:ilvl w:val="0"/>
          <w:numId w:val="2"/>
        </w:numPr>
        <w:ind w:firstLineChars="0"/>
      </w:pPr>
      <w:r>
        <w:rPr>
          <w:rFonts w:hint="eastAsia"/>
        </w:rPr>
        <w:t>生活饮用水监督执法类信息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601"/>
        <w:gridCol w:w="2025"/>
        <w:gridCol w:w="2025"/>
        <w:gridCol w:w="2025"/>
        <w:gridCol w:w="2025"/>
        <w:gridCol w:w="2025"/>
      </w:tblGrid>
      <w:tr w:rsidR="00CA14E1">
        <w:tc>
          <w:tcPr>
            <w:tcW w:w="2448" w:type="dxa"/>
          </w:tcPr>
          <w:p w:rsidR="00CA14E1" w:rsidRDefault="00CA14E1">
            <w:r>
              <w:rPr>
                <w:rFonts w:hint="eastAsia"/>
              </w:rPr>
              <w:t>项目</w:t>
            </w:r>
          </w:p>
        </w:tc>
        <w:tc>
          <w:tcPr>
            <w:tcW w:w="1601" w:type="dxa"/>
          </w:tcPr>
          <w:p w:rsidR="00CA14E1" w:rsidRDefault="00CA14E1">
            <w:r>
              <w:rPr>
                <w:rFonts w:hint="eastAsia"/>
              </w:rPr>
              <w:t>单位名称</w:t>
            </w:r>
            <w:r>
              <w:rPr>
                <w:rFonts w:hint="eastAsia"/>
              </w:rPr>
              <w:t>/</w:t>
            </w:r>
            <w:r>
              <w:rPr>
                <w:rFonts w:hint="eastAsia"/>
              </w:rPr>
              <w:t>个人</w:t>
            </w:r>
          </w:p>
        </w:tc>
        <w:tc>
          <w:tcPr>
            <w:tcW w:w="2025" w:type="dxa"/>
          </w:tcPr>
          <w:p w:rsidR="00CA14E1" w:rsidRDefault="00CA14E1">
            <w:r>
              <w:rPr>
                <w:rFonts w:hint="eastAsia"/>
              </w:rPr>
              <w:t>单位地址</w:t>
            </w:r>
          </w:p>
        </w:tc>
        <w:tc>
          <w:tcPr>
            <w:tcW w:w="2025" w:type="dxa"/>
          </w:tcPr>
          <w:p w:rsidR="00CA14E1" w:rsidRDefault="00CA14E1">
            <w:r>
              <w:rPr>
                <w:rFonts w:hint="eastAsia"/>
              </w:rPr>
              <w:t>违法行为</w:t>
            </w:r>
          </w:p>
        </w:tc>
        <w:tc>
          <w:tcPr>
            <w:tcW w:w="2025" w:type="dxa"/>
          </w:tcPr>
          <w:p w:rsidR="00CA14E1" w:rsidRDefault="00CA14E1">
            <w:r>
              <w:rPr>
                <w:rFonts w:hint="eastAsia"/>
              </w:rPr>
              <w:t>机构类别</w:t>
            </w:r>
          </w:p>
        </w:tc>
        <w:tc>
          <w:tcPr>
            <w:tcW w:w="2025" w:type="dxa"/>
          </w:tcPr>
          <w:p w:rsidR="00CA14E1" w:rsidRDefault="00CA14E1">
            <w:r>
              <w:rPr>
                <w:rFonts w:hint="eastAsia"/>
              </w:rPr>
              <w:t>处罚依据</w:t>
            </w:r>
          </w:p>
        </w:tc>
        <w:tc>
          <w:tcPr>
            <w:tcW w:w="2025" w:type="dxa"/>
          </w:tcPr>
          <w:p w:rsidR="00CA14E1" w:rsidRDefault="00CA14E1">
            <w:r>
              <w:rPr>
                <w:rFonts w:hint="eastAsia"/>
              </w:rPr>
              <w:t>处罚种类</w:t>
            </w:r>
          </w:p>
        </w:tc>
      </w:tr>
      <w:tr w:rsidR="00CA14E1">
        <w:tc>
          <w:tcPr>
            <w:tcW w:w="2448" w:type="dxa"/>
          </w:tcPr>
          <w:p w:rsidR="00CA14E1" w:rsidRDefault="00CA14E1">
            <w:r>
              <w:rPr>
                <w:rFonts w:hint="eastAsia"/>
              </w:rPr>
              <w:t>卫生行政处罚案件信息</w:t>
            </w:r>
          </w:p>
        </w:tc>
        <w:tc>
          <w:tcPr>
            <w:tcW w:w="1601" w:type="dxa"/>
          </w:tcPr>
          <w:p w:rsidR="00CA14E1" w:rsidRDefault="00CA14E1"/>
        </w:tc>
        <w:tc>
          <w:tcPr>
            <w:tcW w:w="2025" w:type="dxa"/>
          </w:tcPr>
          <w:p w:rsidR="00CA14E1" w:rsidRDefault="00CA14E1"/>
        </w:tc>
        <w:tc>
          <w:tcPr>
            <w:tcW w:w="2025" w:type="dxa"/>
          </w:tcPr>
          <w:p w:rsidR="00CA14E1" w:rsidRDefault="00CA14E1"/>
        </w:tc>
        <w:tc>
          <w:tcPr>
            <w:tcW w:w="2025" w:type="dxa"/>
          </w:tcPr>
          <w:p w:rsidR="00CA14E1" w:rsidRDefault="00CA14E1"/>
        </w:tc>
        <w:tc>
          <w:tcPr>
            <w:tcW w:w="2025" w:type="dxa"/>
          </w:tcPr>
          <w:p w:rsidR="00CA14E1" w:rsidRDefault="00CA14E1"/>
        </w:tc>
        <w:tc>
          <w:tcPr>
            <w:tcW w:w="2025" w:type="dxa"/>
          </w:tcPr>
          <w:p w:rsidR="00CA14E1" w:rsidRDefault="00CA14E1"/>
        </w:tc>
      </w:tr>
      <w:tr w:rsidR="007A5381">
        <w:tc>
          <w:tcPr>
            <w:tcW w:w="2448" w:type="dxa"/>
          </w:tcPr>
          <w:p w:rsidR="007A5381" w:rsidRDefault="007A5381">
            <w:pPr>
              <w:rPr>
                <w:rFonts w:hint="eastAsia"/>
              </w:rPr>
            </w:pPr>
            <w:r>
              <w:rPr>
                <w:rFonts w:hint="eastAsia"/>
              </w:rPr>
              <w:t>无</w:t>
            </w:r>
          </w:p>
        </w:tc>
        <w:tc>
          <w:tcPr>
            <w:tcW w:w="1601" w:type="dxa"/>
          </w:tcPr>
          <w:p w:rsidR="007A5381" w:rsidRDefault="007A5381"/>
        </w:tc>
        <w:tc>
          <w:tcPr>
            <w:tcW w:w="2025" w:type="dxa"/>
          </w:tcPr>
          <w:p w:rsidR="007A5381" w:rsidRDefault="007A5381"/>
        </w:tc>
        <w:tc>
          <w:tcPr>
            <w:tcW w:w="2025" w:type="dxa"/>
          </w:tcPr>
          <w:p w:rsidR="007A5381" w:rsidRDefault="007A5381"/>
        </w:tc>
        <w:tc>
          <w:tcPr>
            <w:tcW w:w="2025" w:type="dxa"/>
          </w:tcPr>
          <w:p w:rsidR="007A5381" w:rsidRDefault="007A5381"/>
        </w:tc>
        <w:tc>
          <w:tcPr>
            <w:tcW w:w="2025" w:type="dxa"/>
          </w:tcPr>
          <w:p w:rsidR="007A5381" w:rsidRDefault="007A5381"/>
        </w:tc>
        <w:tc>
          <w:tcPr>
            <w:tcW w:w="2025" w:type="dxa"/>
          </w:tcPr>
          <w:p w:rsidR="007A5381" w:rsidRDefault="007A5381"/>
        </w:tc>
      </w:tr>
    </w:tbl>
    <w:p w:rsidR="00CA14E1" w:rsidRDefault="00CA14E1"/>
    <w:p w:rsidR="00CA14E1" w:rsidRDefault="00CA14E1"/>
    <w:p w:rsidR="00CA14E1" w:rsidRDefault="00CA14E1" w:rsidP="003B1DEB">
      <w:pPr>
        <w:pStyle w:val="aa"/>
        <w:numPr>
          <w:ilvl w:val="0"/>
          <w:numId w:val="2"/>
        </w:numPr>
        <w:ind w:firstLineChars="0"/>
      </w:pPr>
      <w:r>
        <w:rPr>
          <w:rFonts w:hint="eastAsia"/>
        </w:rPr>
        <w:t>专项抽检类信息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4"/>
        <w:gridCol w:w="2025"/>
        <w:gridCol w:w="2025"/>
        <w:gridCol w:w="8056"/>
      </w:tblGrid>
      <w:tr w:rsidR="00CA14E1">
        <w:tc>
          <w:tcPr>
            <w:tcW w:w="2024" w:type="dxa"/>
          </w:tcPr>
          <w:p w:rsidR="00CA14E1" w:rsidRDefault="00CA14E1">
            <w:r>
              <w:rPr>
                <w:rFonts w:hint="eastAsia"/>
              </w:rPr>
              <w:t>项目</w:t>
            </w:r>
          </w:p>
        </w:tc>
        <w:tc>
          <w:tcPr>
            <w:tcW w:w="2025" w:type="dxa"/>
          </w:tcPr>
          <w:p w:rsidR="00CA14E1" w:rsidRDefault="00CA14E1">
            <w:r>
              <w:rPr>
                <w:rFonts w:hint="eastAsia"/>
              </w:rPr>
              <w:t>单位名称</w:t>
            </w:r>
            <w:r>
              <w:rPr>
                <w:rFonts w:hint="eastAsia"/>
              </w:rPr>
              <w:t>/</w:t>
            </w:r>
            <w:r>
              <w:rPr>
                <w:rFonts w:hint="eastAsia"/>
              </w:rPr>
              <w:t>个人</w:t>
            </w:r>
          </w:p>
        </w:tc>
        <w:tc>
          <w:tcPr>
            <w:tcW w:w="2025" w:type="dxa"/>
          </w:tcPr>
          <w:p w:rsidR="00CA14E1" w:rsidRDefault="00CA14E1">
            <w:r>
              <w:rPr>
                <w:rFonts w:hint="eastAsia"/>
              </w:rPr>
              <w:t>单位地址</w:t>
            </w:r>
          </w:p>
        </w:tc>
        <w:tc>
          <w:tcPr>
            <w:tcW w:w="8056" w:type="dxa"/>
          </w:tcPr>
          <w:p w:rsidR="00CA14E1" w:rsidRDefault="00CA14E1">
            <w:r>
              <w:rPr>
                <w:rFonts w:hint="eastAsia"/>
              </w:rPr>
              <w:t>按照国家、省和地级市卫生计生行政部门颁布的计划或方案内容要求</w:t>
            </w:r>
          </w:p>
        </w:tc>
      </w:tr>
      <w:tr w:rsidR="00CA14E1">
        <w:tc>
          <w:tcPr>
            <w:tcW w:w="2024" w:type="dxa"/>
          </w:tcPr>
          <w:p w:rsidR="00CA14E1" w:rsidRDefault="00CA14E1">
            <w:r>
              <w:rPr>
                <w:rFonts w:hint="eastAsia"/>
              </w:rPr>
              <w:t>专项抽检类信息</w:t>
            </w:r>
          </w:p>
        </w:tc>
        <w:tc>
          <w:tcPr>
            <w:tcW w:w="2025" w:type="dxa"/>
          </w:tcPr>
          <w:p w:rsidR="00CA14E1" w:rsidRDefault="00CA14E1"/>
        </w:tc>
        <w:tc>
          <w:tcPr>
            <w:tcW w:w="2025" w:type="dxa"/>
          </w:tcPr>
          <w:p w:rsidR="00CA14E1" w:rsidRDefault="00CA14E1"/>
        </w:tc>
        <w:tc>
          <w:tcPr>
            <w:tcW w:w="8056" w:type="dxa"/>
          </w:tcPr>
          <w:p w:rsidR="00CA14E1" w:rsidRDefault="00CA14E1"/>
        </w:tc>
      </w:tr>
      <w:tr w:rsidR="007A5381">
        <w:tc>
          <w:tcPr>
            <w:tcW w:w="2024" w:type="dxa"/>
          </w:tcPr>
          <w:p w:rsidR="007A5381" w:rsidRDefault="007A5381">
            <w:pPr>
              <w:rPr>
                <w:rFonts w:hint="eastAsia"/>
              </w:rPr>
            </w:pPr>
            <w:r>
              <w:rPr>
                <w:rFonts w:hint="eastAsia"/>
              </w:rPr>
              <w:t>无</w:t>
            </w:r>
          </w:p>
        </w:tc>
        <w:tc>
          <w:tcPr>
            <w:tcW w:w="2025" w:type="dxa"/>
          </w:tcPr>
          <w:p w:rsidR="007A5381" w:rsidRDefault="007A5381"/>
        </w:tc>
        <w:tc>
          <w:tcPr>
            <w:tcW w:w="2025" w:type="dxa"/>
          </w:tcPr>
          <w:p w:rsidR="007A5381" w:rsidRDefault="007A5381"/>
        </w:tc>
        <w:tc>
          <w:tcPr>
            <w:tcW w:w="8056" w:type="dxa"/>
          </w:tcPr>
          <w:p w:rsidR="007A5381" w:rsidRDefault="007A5381"/>
        </w:tc>
      </w:tr>
    </w:tbl>
    <w:p w:rsidR="00CA14E1" w:rsidRDefault="00CA14E1"/>
    <w:sectPr w:rsidR="00CA14E1" w:rsidSect="00C223C5">
      <w:headerReference w:type="default" r:id="rId7"/>
      <w:footerReference w:type="default" r:id="rId8"/>
      <w:pgSz w:w="16838" w:h="11906" w:orient="landscape"/>
      <w:pgMar w:top="1134" w:right="1440" w:bottom="851" w:left="1440" w:header="851" w:footer="709"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853" w:rsidRDefault="00A52853">
      <w:r>
        <w:separator/>
      </w:r>
    </w:p>
  </w:endnote>
  <w:endnote w:type="continuationSeparator" w:id="1">
    <w:p w:rsidR="00A52853" w:rsidRDefault="00A52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E1" w:rsidRDefault="00C223C5">
    <w:pPr>
      <w:pStyle w:val="a4"/>
      <w:jc w:val="center"/>
    </w:pPr>
    <w:fldSimple w:instr=" PAGE   \* MERGEFORMAT ">
      <w:r w:rsidR="007A5381" w:rsidRPr="007A5381">
        <w:rPr>
          <w:noProof/>
          <w:lang w:val="zh-CN"/>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853" w:rsidRDefault="00A52853">
      <w:r>
        <w:separator/>
      </w:r>
    </w:p>
  </w:footnote>
  <w:footnote w:type="continuationSeparator" w:id="1">
    <w:p w:rsidR="00A52853" w:rsidRDefault="00A52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E1" w:rsidRDefault="00CA14E1">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718EF"/>
    <w:multiLevelType w:val="hybridMultilevel"/>
    <w:tmpl w:val="5A280994"/>
    <w:lvl w:ilvl="0" w:tplc="A322FB96">
      <w:start w:val="6"/>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6C43958"/>
    <w:multiLevelType w:val="singleLevel"/>
    <w:tmpl w:val="56C43958"/>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319"/>
  <w:noPunctuationKerning/>
  <w:characterSpacingControl w:val="compressPunctuation"/>
  <w:doNotValidateAgainstSchema/>
  <w:doNotDemarcateInvalidXml/>
  <w:hdrShapeDefaults>
    <o:shapedefaults v:ext="edit" spidmax="10242"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0BD2"/>
    <w:rsid w:val="0000365C"/>
    <w:rsid w:val="000041CB"/>
    <w:rsid w:val="0001202C"/>
    <w:rsid w:val="00014436"/>
    <w:rsid w:val="0002064A"/>
    <w:rsid w:val="000265FF"/>
    <w:rsid w:val="00026F1B"/>
    <w:rsid w:val="00042E12"/>
    <w:rsid w:val="00051852"/>
    <w:rsid w:val="00053216"/>
    <w:rsid w:val="00053FA5"/>
    <w:rsid w:val="00056B35"/>
    <w:rsid w:val="00057C3E"/>
    <w:rsid w:val="00063E76"/>
    <w:rsid w:val="0007007F"/>
    <w:rsid w:val="0007128A"/>
    <w:rsid w:val="0007176C"/>
    <w:rsid w:val="00071A9A"/>
    <w:rsid w:val="000739BA"/>
    <w:rsid w:val="000743B1"/>
    <w:rsid w:val="00074E88"/>
    <w:rsid w:val="00085E3B"/>
    <w:rsid w:val="00092AEF"/>
    <w:rsid w:val="000931F9"/>
    <w:rsid w:val="000A4916"/>
    <w:rsid w:val="000B29D4"/>
    <w:rsid w:val="000B6EE8"/>
    <w:rsid w:val="000C0B7E"/>
    <w:rsid w:val="000C0E07"/>
    <w:rsid w:val="000C2850"/>
    <w:rsid w:val="000C4FC3"/>
    <w:rsid w:val="000D30E8"/>
    <w:rsid w:val="000D3818"/>
    <w:rsid w:val="000E088D"/>
    <w:rsid w:val="000E4767"/>
    <w:rsid w:val="000E4B81"/>
    <w:rsid w:val="000E4C96"/>
    <w:rsid w:val="00102382"/>
    <w:rsid w:val="00102C08"/>
    <w:rsid w:val="00126313"/>
    <w:rsid w:val="00134934"/>
    <w:rsid w:val="00140E20"/>
    <w:rsid w:val="0014542A"/>
    <w:rsid w:val="001458FF"/>
    <w:rsid w:val="00150CC3"/>
    <w:rsid w:val="00150D8F"/>
    <w:rsid w:val="001514EE"/>
    <w:rsid w:val="00165D2E"/>
    <w:rsid w:val="001670E4"/>
    <w:rsid w:val="00170CBF"/>
    <w:rsid w:val="00173954"/>
    <w:rsid w:val="00174CFF"/>
    <w:rsid w:val="00176CF0"/>
    <w:rsid w:val="00187241"/>
    <w:rsid w:val="00191483"/>
    <w:rsid w:val="001914CE"/>
    <w:rsid w:val="00197F1F"/>
    <w:rsid w:val="001A2B71"/>
    <w:rsid w:val="001A3AA0"/>
    <w:rsid w:val="001A736E"/>
    <w:rsid w:val="001A7A9A"/>
    <w:rsid w:val="001B17CD"/>
    <w:rsid w:val="001B4F9E"/>
    <w:rsid w:val="001B6E92"/>
    <w:rsid w:val="001C02D4"/>
    <w:rsid w:val="001C2F9C"/>
    <w:rsid w:val="001C35D4"/>
    <w:rsid w:val="001C49B2"/>
    <w:rsid w:val="001D5925"/>
    <w:rsid w:val="001F0B2A"/>
    <w:rsid w:val="001F0BD2"/>
    <w:rsid w:val="001F185A"/>
    <w:rsid w:val="001F7376"/>
    <w:rsid w:val="00202F5D"/>
    <w:rsid w:val="00210F63"/>
    <w:rsid w:val="00216EB1"/>
    <w:rsid w:val="00216EE9"/>
    <w:rsid w:val="00217473"/>
    <w:rsid w:val="002200F4"/>
    <w:rsid w:val="0022412C"/>
    <w:rsid w:val="002247D3"/>
    <w:rsid w:val="0022571D"/>
    <w:rsid w:val="0023730C"/>
    <w:rsid w:val="00237852"/>
    <w:rsid w:val="00241AF9"/>
    <w:rsid w:val="00243735"/>
    <w:rsid w:val="00245254"/>
    <w:rsid w:val="0024579C"/>
    <w:rsid w:val="00251C7A"/>
    <w:rsid w:val="002561C9"/>
    <w:rsid w:val="00262E81"/>
    <w:rsid w:val="00264C57"/>
    <w:rsid w:val="00274D7F"/>
    <w:rsid w:val="002826EE"/>
    <w:rsid w:val="00286E30"/>
    <w:rsid w:val="00291ABB"/>
    <w:rsid w:val="00294686"/>
    <w:rsid w:val="002B1B41"/>
    <w:rsid w:val="002C1B8D"/>
    <w:rsid w:val="002D032B"/>
    <w:rsid w:val="002D0A61"/>
    <w:rsid w:val="002E5DBF"/>
    <w:rsid w:val="002F13A3"/>
    <w:rsid w:val="002F322E"/>
    <w:rsid w:val="00307257"/>
    <w:rsid w:val="00312583"/>
    <w:rsid w:val="00315ECA"/>
    <w:rsid w:val="00322375"/>
    <w:rsid w:val="003227E5"/>
    <w:rsid w:val="00331E90"/>
    <w:rsid w:val="00332B4C"/>
    <w:rsid w:val="00342212"/>
    <w:rsid w:val="00342B3A"/>
    <w:rsid w:val="00342D01"/>
    <w:rsid w:val="00346DDF"/>
    <w:rsid w:val="00360160"/>
    <w:rsid w:val="003624AD"/>
    <w:rsid w:val="003763E6"/>
    <w:rsid w:val="00376AC0"/>
    <w:rsid w:val="00380079"/>
    <w:rsid w:val="003809FA"/>
    <w:rsid w:val="00392D76"/>
    <w:rsid w:val="003A040E"/>
    <w:rsid w:val="003A25BC"/>
    <w:rsid w:val="003A2F7F"/>
    <w:rsid w:val="003B1DEB"/>
    <w:rsid w:val="003C1F23"/>
    <w:rsid w:val="003D190C"/>
    <w:rsid w:val="003D42BC"/>
    <w:rsid w:val="003F7ED1"/>
    <w:rsid w:val="0041788F"/>
    <w:rsid w:val="00421E77"/>
    <w:rsid w:val="0042527F"/>
    <w:rsid w:val="00431DA3"/>
    <w:rsid w:val="00432EBA"/>
    <w:rsid w:val="00435B4A"/>
    <w:rsid w:val="00443122"/>
    <w:rsid w:val="00444018"/>
    <w:rsid w:val="00444A9F"/>
    <w:rsid w:val="0044696A"/>
    <w:rsid w:val="004523DE"/>
    <w:rsid w:val="00460A09"/>
    <w:rsid w:val="004662E6"/>
    <w:rsid w:val="00471943"/>
    <w:rsid w:val="00474F5B"/>
    <w:rsid w:val="004762DB"/>
    <w:rsid w:val="00477910"/>
    <w:rsid w:val="00477C2B"/>
    <w:rsid w:val="004900EA"/>
    <w:rsid w:val="004920A6"/>
    <w:rsid w:val="00494BEA"/>
    <w:rsid w:val="004979D1"/>
    <w:rsid w:val="004A1857"/>
    <w:rsid w:val="004A2B24"/>
    <w:rsid w:val="004A43E4"/>
    <w:rsid w:val="004A5372"/>
    <w:rsid w:val="004B3360"/>
    <w:rsid w:val="004B476D"/>
    <w:rsid w:val="004C4DA8"/>
    <w:rsid w:val="004E1236"/>
    <w:rsid w:val="004E6A30"/>
    <w:rsid w:val="004F0639"/>
    <w:rsid w:val="005048B6"/>
    <w:rsid w:val="00513B7D"/>
    <w:rsid w:val="00517E81"/>
    <w:rsid w:val="005221A5"/>
    <w:rsid w:val="005229D8"/>
    <w:rsid w:val="005257E2"/>
    <w:rsid w:val="0053081E"/>
    <w:rsid w:val="00533E0E"/>
    <w:rsid w:val="00553486"/>
    <w:rsid w:val="005535E0"/>
    <w:rsid w:val="005574E1"/>
    <w:rsid w:val="00557796"/>
    <w:rsid w:val="0056043A"/>
    <w:rsid w:val="00560B69"/>
    <w:rsid w:val="005622E5"/>
    <w:rsid w:val="00567448"/>
    <w:rsid w:val="005710BF"/>
    <w:rsid w:val="00576A42"/>
    <w:rsid w:val="00582F9D"/>
    <w:rsid w:val="00586493"/>
    <w:rsid w:val="005920F0"/>
    <w:rsid w:val="00594A0D"/>
    <w:rsid w:val="005951CB"/>
    <w:rsid w:val="005A3463"/>
    <w:rsid w:val="005A45EC"/>
    <w:rsid w:val="005B7B2E"/>
    <w:rsid w:val="005C06A2"/>
    <w:rsid w:val="005C3890"/>
    <w:rsid w:val="005D16F4"/>
    <w:rsid w:val="005D574C"/>
    <w:rsid w:val="005E12FC"/>
    <w:rsid w:val="005F2BE1"/>
    <w:rsid w:val="005F6F22"/>
    <w:rsid w:val="00600323"/>
    <w:rsid w:val="00617466"/>
    <w:rsid w:val="00617E5E"/>
    <w:rsid w:val="00626760"/>
    <w:rsid w:val="00633DEB"/>
    <w:rsid w:val="00637B95"/>
    <w:rsid w:val="00655DF5"/>
    <w:rsid w:val="00657F14"/>
    <w:rsid w:val="0066156D"/>
    <w:rsid w:val="00663DA0"/>
    <w:rsid w:val="006752C5"/>
    <w:rsid w:val="00684EDA"/>
    <w:rsid w:val="00684FE7"/>
    <w:rsid w:val="006855DE"/>
    <w:rsid w:val="00686A16"/>
    <w:rsid w:val="006A1B96"/>
    <w:rsid w:val="006A2188"/>
    <w:rsid w:val="006A279F"/>
    <w:rsid w:val="006A3C43"/>
    <w:rsid w:val="006A6B5C"/>
    <w:rsid w:val="006B2A4E"/>
    <w:rsid w:val="006C6D43"/>
    <w:rsid w:val="006D0C28"/>
    <w:rsid w:val="006D201E"/>
    <w:rsid w:val="006D3CE1"/>
    <w:rsid w:val="006D57E4"/>
    <w:rsid w:val="006D6106"/>
    <w:rsid w:val="006D6518"/>
    <w:rsid w:val="006D6AEE"/>
    <w:rsid w:val="006E02E2"/>
    <w:rsid w:val="006E150A"/>
    <w:rsid w:val="006E1749"/>
    <w:rsid w:val="006F004C"/>
    <w:rsid w:val="007008FF"/>
    <w:rsid w:val="00702309"/>
    <w:rsid w:val="00717D03"/>
    <w:rsid w:val="007211DD"/>
    <w:rsid w:val="007213E7"/>
    <w:rsid w:val="00721E30"/>
    <w:rsid w:val="007333BA"/>
    <w:rsid w:val="0073342D"/>
    <w:rsid w:val="00733895"/>
    <w:rsid w:val="00733CD7"/>
    <w:rsid w:val="00737AF9"/>
    <w:rsid w:val="00753720"/>
    <w:rsid w:val="00760C1E"/>
    <w:rsid w:val="0076198A"/>
    <w:rsid w:val="007640D9"/>
    <w:rsid w:val="00764AA7"/>
    <w:rsid w:val="007654E5"/>
    <w:rsid w:val="00766ED7"/>
    <w:rsid w:val="00770B55"/>
    <w:rsid w:val="0077131D"/>
    <w:rsid w:val="00773216"/>
    <w:rsid w:val="007745DA"/>
    <w:rsid w:val="007807B6"/>
    <w:rsid w:val="0078415C"/>
    <w:rsid w:val="0079118D"/>
    <w:rsid w:val="00796237"/>
    <w:rsid w:val="007A0196"/>
    <w:rsid w:val="007A33B8"/>
    <w:rsid w:val="007A5381"/>
    <w:rsid w:val="007A61C1"/>
    <w:rsid w:val="007B1645"/>
    <w:rsid w:val="007B3053"/>
    <w:rsid w:val="007C274D"/>
    <w:rsid w:val="007C5190"/>
    <w:rsid w:val="007C5DA3"/>
    <w:rsid w:val="007D0704"/>
    <w:rsid w:val="007D4220"/>
    <w:rsid w:val="007E53E9"/>
    <w:rsid w:val="007F0EDD"/>
    <w:rsid w:val="007F78C2"/>
    <w:rsid w:val="008168B1"/>
    <w:rsid w:val="008170F8"/>
    <w:rsid w:val="008206D7"/>
    <w:rsid w:val="00825EB5"/>
    <w:rsid w:val="008358AF"/>
    <w:rsid w:val="00841BA1"/>
    <w:rsid w:val="0084653E"/>
    <w:rsid w:val="00862FF8"/>
    <w:rsid w:val="008642FB"/>
    <w:rsid w:val="00865162"/>
    <w:rsid w:val="008701A0"/>
    <w:rsid w:val="00872336"/>
    <w:rsid w:val="008732E4"/>
    <w:rsid w:val="00873D78"/>
    <w:rsid w:val="0088379C"/>
    <w:rsid w:val="008975A3"/>
    <w:rsid w:val="008B42AF"/>
    <w:rsid w:val="008C5C04"/>
    <w:rsid w:val="008D59F2"/>
    <w:rsid w:val="008D715F"/>
    <w:rsid w:val="008E1D24"/>
    <w:rsid w:val="008E3A7D"/>
    <w:rsid w:val="008F796E"/>
    <w:rsid w:val="00900F87"/>
    <w:rsid w:val="00901C7D"/>
    <w:rsid w:val="00903AAA"/>
    <w:rsid w:val="00933D81"/>
    <w:rsid w:val="0093560E"/>
    <w:rsid w:val="00947525"/>
    <w:rsid w:val="00954B5B"/>
    <w:rsid w:val="00955387"/>
    <w:rsid w:val="00955BCD"/>
    <w:rsid w:val="00957D9E"/>
    <w:rsid w:val="0096248F"/>
    <w:rsid w:val="00962640"/>
    <w:rsid w:val="00965E50"/>
    <w:rsid w:val="00970254"/>
    <w:rsid w:val="00971E21"/>
    <w:rsid w:val="00974813"/>
    <w:rsid w:val="009749CA"/>
    <w:rsid w:val="00980B06"/>
    <w:rsid w:val="00980B98"/>
    <w:rsid w:val="009964F9"/>
    <w:rsid w:val="00996E85"/>
    <w:rsid w:val="00996F30"/>
    <w:rsid w:val="009972E5"/>
    <w:rsid w:val="009B03AC"/>
    <w:rsid w:val="009B2933"/>
    <w:rsid w:val="009B360F"/>
    <w:rsid w:val="009B3749"/>
    <w:rsid w:val="009B3C01"/>
    <w:rsid w:val="009B4160"/>
    <w:rsid w:val="009B4A36"/>
    <w:rsid w:val="009D1A03"/>
    <w:rsid w:val="009D3EE7"/>
    <w:rsid w:val="009E22AB"/>
    <w:rsid w:val="009F5855"/>
    <w:rsid w:val="00A01B3B"/>
    <w:rsid w:val="00A02B4E"/>
    <w:rsid w:val="00A10DA4"/>
    <w:rsid w:val="00A14B1B"/>
    <w:rsid w:val="00A16A99"/>
    <w:rsid w:val="00A33CC4"/>
    <w:rsid w:val="00A36629"/>
    <w:rsid w:val="00A47646"/>
    <w:rsid w:val="00A52853"/>
    <w:rsid w:val="00A53B19"/>
    <w:rsid w:val="00A60F8B"/>
    <w:rsid w:val="00A60FF6"/>
    <w:rsid w:val="00A71E5B"/>
    <w:rsid w:val="00A86144"/>
    <w:rsid w:val="00A92FB3"/>
    <w:rsid w:val="00AC2661"/>
    <w:rsid w:val="00AC75FE"/>
    <w:rsid w:val="00AE16F2"/>
    <w:rsid w:val="00AE6CA1"/>
    <w:rsid w:val="00AE7A6A"/>
    <w:rsid w:val="00AF0815"/>
    <w:rsid w:val="00AF1A0B"/>
    <w:rsid w:val="00B12DF6"/>
    <w:rsid w:val="00B13F27"/>
    <w:rsid w:val="00B23354"/>
    <w:rsid w:val="00B36C0A"/>
    <w:rsid w:val="00B377C4"/>
    <w:rsid w:val="00B37D30"/>
    <w:rsid w:val="00B409DD"/>
    <w:rsid w:val="00B4227C"/>
    <w:rsid w:val="00B44624"/>
    <w:rsid w:val="00B57519"/>
    <w:rsid w:val="00B60DA4"/>
    <w:rsid w:val="00B619A5"/>
    <w:rsid w:val="00B63165"/>
    <w:rsid w:val="00B639E8"/>
    <w:rsid w:val="00B6480C"/>
    <w:rsid w:val="00B661C8"/>
    <w:rsid w:val="00B70210"/>
    <w:rsid w:val="00B822DD"/>
    <w:rsid w:val="00B9014C"/>
    <w:rsid w:val="00B946A2"/>
    <w:rsid w:val="00B950FE"/>
    <w:rsid w:val="00BA13F6"/>
    <w:rsid w:val="00BC12CA"/>
    <w:rsid w:val="00BC31E3"/>
    <w:rsid w:val="00BD7FD7"/>
    <w:rsid w:val="00BE56D7"/>
    <w:rsid w:val="00BF14EC"/>
    <w:rsid w:val="00C02ACD"/>
    <w:rsid w:val="00C060B4"/>
    <w:rsid w:val="00C219BC"/>
    <w:rsid w:val="00C223C5"/>
    <w:rsid w:val="00C240C6"/>
    <w:rsid w:val="00C271E9"/>
    <w:rsid w:val="00C27897"/>
    <w:rsid w:val="00C44E6C"/>
    <w:rsid w:val="00C518F3"/>
    <w:rsid w:val="00C53CB5"/>
    <w:rsid w:val="00C56655"/>
    <w:rsid w:val="00C56869"/>
    <w:rsid w:val="00C63D9F"/>
    <w:rsid w:val="00C70D2B"/>
    <w:rsid w:val="00C72A9C"/>
    <w:rsid w:val="00C75897"/>
    <w:rsid w:val="00C93CA8"/>
    <w:rsid w:val="00C96180"/>
    <w:rsid w:val="00CA14E1"/>
    <w:rsid w:val="00CA41FA"/>
    <w:rsid w:val="00CB508C"/>
    <w:rsid w:val="00CB624C"/>
    <w:rsid w:val="00CB7823"/>
    <w:rsid w:val="00CC2CF0"/>
    <w:rsid w:val="00CD0B30"/>
    <w:rsid w:val="00CD61F6"/>
    <w:rsid w:val="00CE1377"/>
    <w:rsid w:val="00CE44F6"/>
    <w:rsid w:val="00CE6598"/>
    <w:rsid w:val="00CF04FE"/>
    <w:rsid w:val="00CF29EB"/>
    <w:rsid w:val="00D0274F"/>
    <w:rsid w:val="00D078B5"/>
    <w:rsid w:val="00D13F60"/>
    <w:rsid w:val="00D203BA"/>
    <w:rsid w:val="00D23843"/>
    <w:rsid w:val="00D24DA9"/>
    <w:rsid w:val="00D37DF8"/>
    <w:rsid w:val="00D405A1"/>
    <w:rsid w:val="00D43C01"/>
    <w:rsid w:val="00D44E67"/>
    <w:rsid w:val="00D520DD"/>
    <w:rsid w:val="00D60105"/>
    <w:rsid w:val="00D601AC"/>
    <w:rsid w:val="00D70694"/>
    <w:rsid w:val="00D70954"/>
    <w:rsid w:val="00D72102"/>
    <w:rsid w:val="00D725F0"/>
    <w:rsid w:val="00D74757"/>
    <w:rsid w:val="00D83392"/>
    <w:rsid w:val="00D84D88"/>
    <w:rsid w:val="00D85CC0"/>
    <w:rsid w:val="00D918F0"/>
    <w:rsid w:val="00DA263D"/>
    <w:rsid w:val="00DA2EAA"/>
    <w:rsid w:val="00DA3AB0"/>
    <w:rsid w:val="00DA6653"/>
    <w:rsid w:val="00DB0B75"/>
    <w:rsid w:val="00DB251F"/>
    <w:rsid w:val="00DB32DD"/>
    <w:rsid w:val="00DB4F49"/>
    <w:rsid w:val="00DC03B1"/>
    <w:rsid w:val="00DC3715"/>
    <w:rsid w:val="00DD44BF"/>
    <w:rsid w:val="00DE0464"/>
    <w:rsid w:val="00DE0A10"/>
    <w:rsid w:val="00DE0D68"/>
    <w:rsid w:val="00DE0F7E"/>
    <w:rsid w:val="00DF0CD8"/>
    <w:rsid w:val="00DF379D"/>
    <w:rsid w:val="00DF55A0"/>
    <w:rsid w:val="00DF7358"/>
    <w:rsid w:val="00E00445"/>
    <w:rsid w:val="00E00969"/>
    <w:rsid w:val="00E02FE0"/>
    <w:rsid w:val="00E04366"/>
    <w:rsid w:val="00E052D0"/>
    <w:rsid w:val="00E065F4"/>
    <w:rsid w:val="00E104A2"/>
    <w:rsid w:val="00E1157D"/>
    <w:rsid w:val="00E20ADF"/>
    <w:rsid w:val="00E21069"/>
    <w:rsid w:val="00E217C4"/>
    <w:rsid w:val="00E235A1"/>
    <w:rsid w:val="00E2449B"/>
    <w:rsid w:val="00E350BB"/>
    <w:rsid w:val="00E3578B"/>
    <w:rsid w:val="00E36DDF"/>
    <w:rsid w:val="00E412C6"/>
    <w:rsid w:val="00E45EF2"/>
    <w:rsid w:val="00E53A17"/>
    <w:rsid w:val="00E573C7"/>
    <w:rsid w:val="00E60F15"/>
    <w:rsid w:val="00E66B05"/>
    <w:rsid w:val="00E82889"/>
    <w:rsid w:val="00E84BA2"/>
    <w:rsid w:val="00E8680D"/>
    <w:rsid w:val="00E90914"/>
    <w:rsid w:val="00EA3167"/>
    <w:rsid w:val="00EB1087"/>
    <w:rsid w:val="00EB1A77"/>
    <w:rsid w:val="00EB36DE"/>
    <w:rsid w:val="00EC1533"/>
    <w:rsid w:val="00EC1989"/>
    <w:rsid w:val="00ED04FA"/>
    <w:rsid w:val="00ED4BDE"/>
    <w:rsid w:val="00ED7A60"/>
    <w:rsid w:val="00EE03F6"/>
    <w:rsid w:val="00EE3C25"/>
    <w:rsid w:val="00EE77AB"/>
    <w:rsid w:val="00EF0815"/>
    <w:rsid w:val="00EF0CFB"/>
    <w:rsid w:val="00EF2C5A"/>
    <w:rsid w:val="00EF3603"/>
    <w:rsid w:val="00EF4E36"/>
    <w:rsid w:val="00EF5967"/>
    <w:rsid w:val="00F0106A"/>
    <w:rsid w:val="00F024F1"/>
    <w:rsid w:val="00F03309"/>
    <w:rsid w:val="00F07DF9"/>
    <w:rsid w:val="00F14432"/>
    <w:rsid w:val="00F2164A"/>
    <w:rsid w:val="00F26069"/>
    <w:rsid w:val="00F3570F"/>
    <w:rsid w:val="00F42A44"/>
    <w:rsid w:val="00F43BEC"/>
    <w:rsid w:val="00F451A2"/>
    <w:rsid w:val="00F5453C"/>
    <w:rsid w:val="00F7573B"/>
    <w:rsid w:val="00F94A3E"/>
    <w:rsid w:val="00FA3322"/>
    <w:rsid w:val="00FA5F7B"/>
    <w:rsid w:val="00FB1C0C"/>
    <w:rsid w:val="00FB5D8C"/>
    <w:rsid w:val="00FC229B"/>
    <w:rsid w:val="00FC5ED6"/>
    <w:rsid w:val="00FC6A78"/>
    <w:rsid w:val="00FD13CE"/>
    <w:rsid w:val="00FF2E98"/>
    <w:rsid w:val="00FF35F4"/>
    <w:rsid w:val="00FF69E2"/>
    <w:rsid w:val="05D82C32"/>
    <w:rsid w:val="07176A59"/>
    <w:rsid w:val="087547BF"/>
    <w:rsid w:val="0A9327CE"/>
    <w:rsid w:val="0B0D0EF4"/>
    <w:rsid w:val="0DC84E99"/>
    <w:rsid w:val="12FD4431"/>
    <w:rsid w:val="158434F1"/>
    <w:rsid w:val="1E237E7E"/>
    <w:rsid w:val="21154E98"/>
    <w:rsid w:val="245C5BAA"/>
    <w:rsid w:val="272C647B"/>
    <w:rsid w:val="2A2C4957"/>
    <w:rsid w:val="2CC528C9"/>
    <w:rsid w:val="30385F56"/>
    <w:rsid w:val="339E200A"/>
    <w:rsid w:val="36F41DD8"/>
    <w:rsid w:val="3DA3336D"/>
    <w:rsid w:val="3ED82EA6"/>
    <w:rsid w:val="4D2C7EF2"/>
    <w:rsid w:val="50AE0310"/>
    <w:rsid w:val="514F07F2"/>
    <w:rsid w:val="5372174D"/>
    <w:rsid w:val="53FE6FC0"/>
    <w:rsid w:val="570347AA"/>
    <w:rsid w:val="59BA3558"/>
    <w:rsid w:val="5B347328"/>
    <w:rsid w:val="5C7D34BF"/>
    <w:rsid w:val="5D366818"/>
    <w:rsid w:val="5D4B7C9D"/>
    <w:rsid w:val="60B97A69"/>
    <w:rsid w:val="65005354"/>
    <w:rsid w:val="6ADB46A1"/>
    <w:rsid w:val="722D4878"/>
    <w:rsid w:val="761902A8"/>
    <w:rsid w:val="7DB721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23C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223C5"/>
    <w:rPr>
      <w:rFonts w:ascii="宋体" w:hAnsi="Courier New"/>
      <w:szCs w:val="20"/>
    </w:rPr>
  </w:style>
  <w:style w:type="character" w:customStyle="1" w:styleId="Char">
    <w:name w:val="纯文本 Char"/>
    <w:link w:val="a3"/>
    <w:rsid w:val="00C223C5"/>
    <w:rPr>
      <w:rFonts w:ascii="宋体" w:eastAsia="宋体" w:hAnsi="Courier New"/>
      <w:kern w:val="2"/>
      <w:sz w:val="21"/>
      <w:lang w:bidi="ar-SA"/>
    </w:rPr>
  </w:style>
  <w:style w:type="paragraph" w:styleId="a4">
    <w:name w:val="footer"/>
    <w:basedOn w:val="a"/>
    <w:link w:val="Char0"/>
    <w:uiPriority w:val="99"/>
    <w:rsid w:val="00C223C5"/>
    <w:pPr>
      <w:tabs>
        <w:tab w:val="center" w:pos="4153"/>
        <w:tab w:val="right" w:pos="8306"/>
      </w:tabs>
      <w:snapToGrid w:val="0"/>
      <w:jc w:val="left"/>
    </w:pPr>
    <w:rPr>
      <w:rFonts w:ascii="Times New Roman" w:hAnsi="Times New Roman"/>
      <w:sz w:val="18"/>
      <w:szCs w:val="18"/>
    </w:rPr>
  </w:style>
  <w:style w:type="character" w:customStyle="1" w:styleId="Char0">
    <w:name w:val="页脚 Char"/>
    <w:link w:val="a4"/>
    <w:uiPriority w:val="99"/>
    <w:rsid w:val="00C223C5"/>
    <w:rPr>
      <w:rFonts w:eastAsia="宋体"/>
      <w:kern w:val="2"/>
      <w:sz w:val="18"/>
      <w:szCs w:val="18"/>
      <w:lang w:val="en-US" w:eastAsia="zh-CN" w:bidi="ar-SA"/>
    </w:rPr>
  </w:style>
  <w:style w:type="paragraph" w:styleId="a5">
    <w:name w:val="header"/>
    <w:basedOn w:val="a"/>
    <w:rsid w:val="00C223C5"/>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C223C5"/>
    <w:rPr>
      <w:sz w:val="24"/>
    </w:rPr>
  </w:style>
  <w:style w:type="table" w:styleId="a7">
    <w:name w:val="Table Grid"/>
    <w:basedOn w:val="a1"/>
    <w:rsid w:val="00C223C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rsid w:val="00C223C5"/>
    <w:rPr>
      <w:color w:val="000000"/>
      <w:u w:val="none"/>
    </w:rPr>
  </w:style>
  <w:style w:type="character" w:styleId="a9">
    <w:name w:val="Hyperlink"/>
    <w:basedOn w:val="a0"/>
    <w:rsid w:val="00C223C5"/>
    <w:rPr>
      <w:color w:val="000000"/>
      <w:u w:val="none"/>
    </w:rPr>
  </w:style>
  <w:style w:type="character" w:customStyle="1" w:styleId="next">
    <w:name w:val="next"/>
    <w:basedOn w:val="a0"/>
    <w:rsid w:val="00C223C5"/>
    <w:rPr>
      <w:color w:val="888888"/>
      <w:bdr w:val="single" w:sz="6" w:space="0" w:color="898989"/>
      <w:shd w:val="clear" w:color="auto" w:fill="EDEDED"/>
    </w:rPr>
  </w:style>
  <w:style w:type="character" w:customStyle="1" w:styleId="prev">
    <w:name w:val="prev"/>
    <w:basedOn w:val="a0"/>
    <w:rsid w:val="00C223C5"/>
    <w:rPr>
      <w:color w:val="888888"/>
      <w:bdr w:val="single" w:sz="6" w:space="0" w:color="898989"/>
      <w:shd w:val="clear" w:color="auto" w:fill="EDEDED"/>
    </w:rPr>
  </w:style>
  <w:style w:type="character" w:customStyle="1" w:styleId="on">
    <w:name w:val="on"/>
    <w:basedOn w:val="a0"/>
    <w:rsid w:val="00C223C5"/>
    <w:rPr>
      <w:color w:val="CC3333"/>
    </w:rPr>
  </w:style>
  <w:style w:type="character" w:customStyle="1" w:styleId="font11">
    <w:name w:val="font11"/>
    <w:basedOn w:val="a0"/>
    <w:rsid w:val="00C223C5"/>
    <w:rPr>
      <w:rFonts w:ascii="Times New Roman" w:hAnsi="Times New Roman" w:cs="Times New Roman" w:hint="default"/>
      <w:i w:val="0"/>
      <w:color w:val="000000"/>
      <w:sz w:val="24"/>
      <w:szCs w:val="24"/>
      <w:u w:val="none"/>
    </w:rPr>
  </w:style>
  <w:style w:type="character" w:customStyle="1" w:styleId="font01">
    <w:name w:val="font01"/>
    <w:basedOn w:val="a0"/>
    <w:rsid w:val="00C223C5"/>
    <w:rPr>
      <w:rFonts w:ascii="仿宋_GB2312" w:eastAsia="仿宋_GB2312" w:cs="仿宋_GB2312" w:hint="eastAsia"/>
      <w:i w:val="0"/>
      <w:color w:val="000000"/>
      <w:sz w:val="24"/>
      <w:szCs w:val="24"/>
      <w:u w:val="none"/>
    </w:rPr>
  </w:style>
  <w:style w:type="character" w:customStyle="1" w:styleId="font41">
    <w:name w:val="font41"/>
    <w:basedOn w:val="a0"/>
    <w:rsid w:val="00C223C5"/>
    <w:rPr>
      <w:rFonts w:ascii="Times New Roman" w:hAnsi="Times New Roman" w:cs="Times New Roman" w:hint="default"/>
      <w:i w:val="0"/>
      <w:iCs w:val="0"/>
      <w:color w:val="000000"/>
      <w:sz w:val="21"/>
      <w:szCs w:val="21"/>
      <w:u w:val="none"/>
    </w:rPr>
  </w:style>
  <w:style w:type="character" w:customStyle="1" w:styleId="font21">
    <w:name w:val="font21"/>
    <w:basedOn w:val="a0"/>
    <w:rsid w:val="00C223C5"/>
    <w:rPr>
      <w:rFonts w:ascii="仿宋_GB2312" w:eastAsia="仿宋_GB2312" w:cs="仿宋_GB2312" w:hint="default"/>
      <w:i w:val="0"/>
      <w:iCs w:val="0"/>
      <w:color w:val="000000"/>
      <w:sz w:val="24"/>
      <w:szCs w:val="24"/>
      <w:u w:val="none"/>
    </w:rPr>
  </w:style>
  <w:style w:type="paragraph" w:styleId="aa">
    <w:name w:val="List Paragraph"/>
    <w:basedOn w:val="a"/>
    <w:uiPriority w:val="99"/>
    <w:qFormat/>
    <w:rsid w:val="003B1DEB"/>
    <w:pPr>
      <w:ind w:firstLineChars="200" w:firstLine="420"/>
    </w:pPr>
  </w:style>
</w:styles>
</file>

<file path=word/webSettings.xml><?xml version="1.0" encoding="utf-8"?>
<w:webSettings xmlns:r="http://schemas.openxmlformats.org/officeDocument/2006/relationships" xmlns:w="http://schemas.openxmlformats.org/wordprocessingml/2006/main">
  <w:divs>
    <w:div w:id="1513999">
      <w:bodyDiv w:val="1"/>
      <w:marLeft w:val="0"/>
      <w:marRight w:val="0"/>
      <w:marTop w:val="0"/>
      <w:marBottom w:val="0"/>
      <w:divBdr>
        <w:top w:val="none" w:sz="0" w:space="0" w:color="auto"/>
        <w:left w:val="none" w:sz="0" w:space="0" w:color="auto"/>
        <w:bottom w:val="none" w:sz="0" w:space="0" w:color="auto"/>
        <w:right w:val="none" w:sz="0" w:space="0" w:color="auto"/>
      </w:divBdr>
    </w:div>
    <w:div w:id="27800209">
      <w:bodyDiv w:val="1"/>
      <w:marLeft w:val="0"/>
      <w:marRight w:val="0"/>
      <w:marTop w:val="0"/>
      <w:marBottom w:val="0"/>
      <w:divBdr>
        <w:top w:val="none" w:sz="0" w:space="0" w:color="auto"/>
        <w:left w:val="none" w:sz="0" w:space="0" w:color="auto"/>
        <w:bottom w:val="none" w:sz="0" w:space="0" w:color="auto"/>
        <w:right w:val="none" w:sz="0" w:space="0" w:color="auto"/>
      </w:divBdr>
    </w:div>
    <w:div w:id="29652449">
      <w:bodyDiv w:val="1"/>
      <w:marLeft w:val="0"/>
      <w:marRight w:val="0"/>
      <w:marTop w:val="0"/>
      <w:marBottom w:val="0"/>
      <w:divBdr>
        <w:top w:val="none" w:sz="0" w:space="0" w:color="auto"/>
        <w:left w:val="none" w:sz="0" w:space="0" w:color="auto"/>
        <w:bottom w:val="none" w:sz="0" w:space="0" w:color="auto"/>
        <w:right w:val="none" w:sz="0" w:space="0" w:color="auto"/>
      </w:divBdr>
    </w:div>
    <w:div w:id="46223520">
      <w:bodyDiv w:val="1"/>
      <w:marLeft w:val="0"/>
      <w:marRight w:val="0"/>
      <w:marTop w:val="0"/>
      <w:marBottom w:val="0"/>
      <w:divBdr>
        <w:top w:val="none" w:sz="0" w:space="0" w:color="auto"/>
        <w:left w:val="none" w:sz="0" w:space="0" w:color="auto"/>
        <w:bottom w:val="none" w:sz="0" w:space="0" w:color="auto"/>
        <w:right w:val="none" w:sz="0" w:space="0" w:color="auto"/>
      </w:divBdr>
    </w:div>
    <w:div w:id="46535351">
      <w:bodyDiv w:val="1"/>
      <w:marLeft w:val="0"/>
      <w:marRight w:val="0"/>
      <w:marTop w:val="0"/>
      <w:marBottom w:val="0"/>
      <w:divBdr>
        <w:top w:val="none" w:sz="0" w:space="0" w:color="auto"/>
        <w:left w:val="none" w:sz="0" w:space="0" w:color="auto"/>
        <w:bottom w:val="none" w:sz="0" w:space="0" w:color="auto"/>
        <w:right w:val="none" w:sz="0" w:space="0" w:color="auto"/>
      </w:divBdr>
    </w:div>
    <w:div w:id="53626151">
      <w:bodyDiv w:val="1"/>
      <w:marLeft w:val="0"/>
      <w:marRight w:val="0"/>
      <w:marTop w:val="0"/>
      <w:marBottom w:val="0"/>
      <w:divBdr>
        <w:top w:val="none" w:sz="0" w:space="0" w:color="auto"/>
        <w:left w:val="none" w:sz="0" w:space="0" w:color="auto"/>
        <w:bottom w:val="none" w:sz="0" w:space="0" w:color="auto"/>
        <w:right w:val="none" w:sz="0" w:space="0" w:color="auto"/>
      </w:divBdr>
    </w:div>
    <w:div w:id="67263874">
      <w:bodyDiv w:val="1"/>
      <w:marLeft w:val="0"/>
      <w:marRight w:val="0"/>
      <w:marTop w:val="0"/>
      <w:marBottom w:val="0"/>
      <w:divBdr>
        <w:top w:val="none" w:sz="0" w:space="0" w:color="auto"/>
        <w:left w:val="none" w:sz="0" w:space="0" w:color="auto"/>
        <w:bottom w:val="none" w:sz="0" w:space="0" w:color="auto"/>
        <w:right w:val="none" w:sz="0" w:space="0" w:color="auto"/>
      </w:divBdr>
    </w:div>
    <w:div w:id="104231693">
      <w:bodyDiv w:val="1"/>
      <w:marLeft w:val="0"/>
      <w:marRight w:val="0"/>
      <w:marTop w:val="0"/>
      <w:marBottom w:val="0"/>
      <w:divBdr>
        <w:top w:val="none" w:sz="0" w:space="0" w:color="auto"/>
        <w:left w:val="none" w:sz="0" w:space="0" w:color="auto"/>
        <w:bottom w:val="none" w:sz="0" w:space="0" w:color="auto"/>
        <w:right w:val="none" w:sz="0" w:space="0" w:color="auto"/>
      </w:divBdr>
    </w:div>
    <w:div w:id="140392121">
      <w:bodyDiv w:val="1"/>
      <w:marLeft w:val="0"/>
      <w:marRight w:val="0"/>
      <w:marTop w:val="0"/>
      <w:marBottom w:val="0"/>
      <w:divBdr>
        <w:top w:val="none" w:sz="0" w:space="0" w:color="auto"/>
        <w:left w:val="none" w:sz="0" w:space="0" w:color="auto"/>
        <w:bottom w:val="none" w:sz="0" w:space="0" w:color="auto"/>
        <w:right w:val="none" w:sz="0" w:space="0" w:color="auto"/>
      </w:divBdr>
    </w:div>
    <w:div w:id="180974803">
      <w:bodyDiv w:val="1"/>
      <w:marLeft w:val="0"/>
      <w:marRight w:val="0"/>
      <w:marTop w:val="0"/>
      <w:marBottom w:val="0"/>
      <w:divBdr>
        <w:top w:val="none" w:sz="0" w:space="0" w:color="auto"/>
        <w:left w:val="none" w:sz="0" w:space="0" w:color="auto"/>
        <w:bottom w:val="none" w:sz="0" w:space="0" w:color="auto"/>
        <w:right w:val="none" w:sz="0" w:space="0" w:color="auto"/>
      </w:divBdr>
    </w:div>
    <w:div w:id="187986372">
      <w:bodyDiv w:val="1"/>
      <w:marLeft w:val="0"/>
      <w:marRight w:val="0"/>
      <w:marTop w:val="0"/>
      <w:marBottom w:val="0"/>
      <w:divBdr>
        <w:top w:val="none" w:sz="0" w:space="0" w:color="auto"/>
        <w:left w:val="none" w:sz="0" w:space="0" w:color="auto"/>
        <w:bottom w:val="none" w:sz="0" w:space="0" w:color="auto"/>
        <w:right w:val="none" w:sz="0" w:space="0" w:color="auto"/>
      </w:divBdr>
    </w:div>
    <w:div w:id="202133193">
      <w:bodyDiv w:val="1"/>
      <w:marLeft w:val="0"/>
      <w:marRight w:val="0"/>
      <w:marTop w:val="0"/>
      <w:marBottom w:val="0"/>
      <w:divBdr>
        <w:top w:val="none" w:sz="0" w:space="0" w:color="auto"/>
        <w:left w:val="none" w:sz="0" w:space="0" w:color="auto"/>
        <w:bottom w:val="none" w:sz="0" w:space="0" w:color="auto"/>
        <w:right w:val="none" w:sz="0" w:space="0" w:color="auto"/>
      </w:divBdr>
    </w:div>
    <w:div w:id="228807148">
      <w:bodyDiv w:val="1"/>
      <w:marLeft w:val="0"/>
      <w:marRight w:val="0"/>
      <w:marTop w:val="0"/>
      <w:marBottom w:val="0"/>
      <w:divBdr>
        <w:top w:val="none" w:sz="0" w:space="0" w:color="auto"/>
        <w:left w:val="none" w:sz="0" w:space="0" w:color="auto"/>
        <w:bottom w:val="none" w:sz="0" w:space="0" w:color="auto"/>
        <w:right w:val="none" w:sz="0" w:space="0" w:color="auto"/>
      </w:divBdr>
    </w:div>
    <w:div w:id="255791241">
      <w:bodyDiv w:val="1"/>
      <w:marLeft w:val="0"/>
      <w:marRight w:val="0"/>
      <w:marTop w:val="0"/>
      <w:marBottom w:val="0"/>
      <w:divBdr>
        <w:top w:val="none" w:sz="0" w:space="0" w:color="auto"/>
        <w:left w:val="none" w:sz="0" w:space="0" w:color="auto"/>
        <w:bottom w:val="none" w:sz="0" w:space="0" w:color="auto"/>
        <w:right w:val="none" w:sz="0" w:space="0" w:color="auto"/>
      </w:divBdr>
    </w:div>
    <w:div w:id="261694715">
      <w:bodyDiv w:val="1"/>
      <w:marLeft w:val="0"/>
      <w:marRight w:val="0"/>
      <w:marTop w:val="0"/>
      <w:marBottom w:val="0"/>
      <w:divBdr>
        <w:top w:val="none" w:sz="0" w:space="0" w:color="auto"/>
        <w:left w:val="none" w:sz="0" w:space="0" w:color="auto"/>
        <w:bottom w:val="none" w:sz="0" w:space="0" w:color="auto"/>
        <w:right w:val="none" w:sz="0" w:space="0" w:color="auto"/>
      </w:divBdr>
    </w:div>
    <w:div w:id="264196037">
      <w:bodyDiv w:val="1"/>
      <w:marLeft w:val="0"/>
      <w:marRight w:val="0"/>
      <w:marTop w:val="0"/>
      <w:marBottom w:val="0"/>
      <w:divBdr>
        <w:top w:val="none" w:sz="0" w:space="0" w:color="auto"/>
        <w:left w:val="none" w:sz="0" w:space="0" w:color="auto"/>
        <w:bottom w:val="none" w:sz="0" w:space="0" w:color="auto"/>
        <w:right w:val="none" w:sz="0" w:space="0" w:color="auto"/>
      </w:divBdr>
    </w:div>
    <w:div w:id="272441135">
      <w:bodyDiv w:val="1"/>
      <w:marLeft w:val="0"/>
      <w:marRight w:val="0"/>
      <w:marTop w:val="0"/>
      <w:marBottom w:val="0"/>
      <w:divBdr>
        <w:top w:val="none" w:sz="0" w:space="0" w:color="auto"/>
        <w:left w:val="none" w:sz="0" w:space="0" w:color="auto"/>
        <w:bottom w:val="none" w:sz="0" w:space="0" w:color="auto"/>
        <w:right w:val="none" w:sz="0" w:space="0" w:color="auto"/>
      </w:divBdr>
    </w:div>
    <w:div w:id="301346021">
      <w:bodyDiv w:val="1"/>
      <w:marLeft w:val="0"/>
      <w:marRight w:val="0"/>
      <w:marTop w:val="0"/>
      <w:marBottom w:val="0"/>
      <w:divBdr>
        <w:top w:val="none" w:sz="0" w:space="0" w:color="auto"/>
        <w:left w:val="none" w:sz="0" w:space="0" w:color="auto"/>
        <w:bottom w:val="none" w:sz="0" w:space="0" w:color="auto"/>
        <w:right w:val="none" w:sz="0" w:space="0" w:color="auto"/>
      </w:divBdr>
    </w:div>
    <w:div w:id="306395468">
      <w:bodyDiv w:val="1"/>
      <w:marLeft w:val="0"/>
      <w:marRight w:val="0"/>
      <w:marTop w:val="0"/>
      <w:marBottom w:val="0"/>
      <w:divBdr>
        <w:top w:val="none" w:sz="0" w:space="0" w:color="auto"/>
        <w:left w:val="none" w:sz="0" w:space="0" w:color="auto"/>
        <w:bottom w:val="none" w:sz="0" w:space="0" w:color="auto"/>
        <w:right w:val="none" w:sz="0" w:space="0" w:color="auto"/>
      </w:divBdr>
    </w:div>
    <w:div w:id="311181290">
      <w:bodyDiv w:val="1"/>
      <w:marLeft w:val="0"/>
      <w:marRight w:val="0"/>
      <w:marTop w:val="0"/>
      <w:marBottom w:val="0"/>
      <w:divBdr>
        <w:top w:val="none" w:sz="0" w:space="0" w:color="auto"/>
        <w:left w:val="none" w:sz="0" w:space="0" w:color="auto"/>
        <w:bottom w:val="none" w:sz="0" w:space="0" w:color="auto"/>
        <w:right w:val="none" w:sz="0" w:space="0" w:color="auto"/>
      </w:divBdr>
    </w:div>
    <w:div w:id="333924348">
      <w:bodyDiv w:val="1"/>
      <w:marLeft w:val="0"/>
      <w:marRight w:val="0"/>
      <w:marTop w:val="0"/>
      <w:marBottom w:val="0"/>
      <w:divBdr>
        <w:top w:val="none" w:sz="0" w:space="0" w:color="auto"/>
        <w:left w:val="none" w:sz="0" w:space="0" w:color="auto"/>
        <w:bottom w:val="none" w:sz="0" w:space="0" w:color="auto"/>
        <w:right w:val="none" w:sz="0" w:space="0" w:color="auto"/>
      </w:divBdr>
    </w:div>
    <w:div w:id="350960959">
      <w:bodyDiv w:val="1"/>
      <w:marLeft w:val="0"/>
      <w:marRight w:val="0"/>
      <w:marTop w:val="0"/>
      <w:marBottom w:val="0"/>
      <w:divBdr>
        <w:top w:val="none" w:sz="0" w:space="0" w:color="auto"/>
        <w:left w:val="none" w:sz="0" w:space="0" w:color="auto"/>
        <w:bottom w:val="none" w:sz="0" w:space="0" w:color="auto"/>
        <w:right w:val="none" w:sz="0" w:space="0" w:color="auto"/>
      </w:divBdr>
    </w:div>
    <w:div w:id="364721836">
      <w:bodyDiv w:val="1"/>
      <w:marLeft w:val="0"/>
      <w:marRight w:val="0"/>
      <w:marTop w:val="0"/>
      <w:marBottom w:val="0"/>
      <w:divBdr>
        <w:top w:val="none" w:sz="0" w:space="0" w:color="auto"/>
        <w:left w:val="none" w:sz="0" w:space="0" w:color="auto"/>
        <w:bottom w:val="none" w:sz="0" w:space="0" w:color="auto"/>
        <w:right w:val="none" w:sz="0" w:space="0" w:color="auto"/>
      </w:divBdr>
    </w:div>
    <w:div w:id="390157081">
      <w:bodyDiv w:val="1"/>
      <w:marLeft w:val="0"/>
      <w:marRight w:val="0"/>
      <w:marTop w:val="0"/>
      <w:marBottom w:val="0"/>
      <w:divBdr>
        <w:top w:val="none" w:sz="0" w:space="0" w:color="auto"/>
        <w:left w:val="none" w:sz="0" w:space="0" w:color="auto"/>
        <w:bottom w:val="none" w:sz="0" w:space="0" w:color="auto"/>
        <w:right w:val="none" w:sz="0" w:space="0" w:color="auto"/>
      </w:divBdr>
    </w:div>
    <w:div w:id="396980547">
      <w:bodyDiv w:val="1"/>
      <w:marLeft w:val="0"/>
      <w:marRight w:val="0"/>
      <w:marTop w:val="0"/>
      <w:marBottom w:val="0"/>
      <w:divBdr>
        <w:top w:val="none" w:sz="0" w:space="0" w:color="auto"/>
        <w:left w:val="none" w:sz="0" w:space="0" w:color="auto"/>
        <w:bottom w:val="none" w:sz="0" w:space="0" w:color="auto"/>
        <w:right w:val="none" w:sz="0" w:space="0" w:color="auto"/>
      </w:divBdr>
    </w:div>
    <w:div w:id="415784438">
      <w:bodyDiv w:val="1"/>
      <w:marLeft w:val="0"/>
      <w:marRight w:val="0"/>
      <w:marTop w:val="0"/>
      <w:marBottom w:val="0"/>
      <w:divBdr>
        <w:top w:val="none" w:sz="0" w:space="0" w:color="auto"/>
        <w:left w:val="none" w:sz="0" w:space="0" w:color="auto"/>
        <w:bottom w:val="none" w:sz="0" w:space="0" w:color="auto"/>
        <w:right w:val="none" w:sz="0" w:space="0" w:color="auto"/>
      </w:divBdr>
    </w:div>
    <w:div w:id="424151928">
      <w:bodyDiv w:val="1"/>
      <w:marLeft w:val="0"/>
      <w:marRight w:val="0"/>
      <w:marTop w:val="0"/>
      <w:marBottom w:val="0"/>
      <w:divBdr>
        <w:top w:val="none" w:sz="0" w:space="0" w:color="auto"/>
        <w:left w:val="none" w:sz="0" w:space="0" w:color="auto"/>
        <w:bottom w:val="none" w:sz="0" w:space="0" w:color="auto"/>
        <w:right w:val="none" w:sz="0" w:space="0" w:color="auto"/>
      </w:divBdr>
    </w:div>
    <w:div w:id="436411204">
      <w:bodyDiv w:val="1"/>
      <w:marLeft w:val="0"/>
      <w:marRight w:val="0"/>
      <w:marTop w:val="0"/>
      <w:marBottom w:val="0"/>
      <w:divBdr>
        <w:top w:val="none" w:sz="0" w:space="0" w:color="auto"/>
        <w:left w:val="none" w:sz="0" w:space="0" w:color="auto"/>
        <w:bottom w:val="none" w:sz="0" w:space="0" w:color="auto"/>
        <w:right w:val="none" w:sz="0" w:space="0" w:color="auto"/>
      </w:divBdr>
    </w:div>
    <w:div w:id="454906729">
      <w:bodyDiv w:val="1"/>
      <w:marLeft w:val="0"/>
      <w:marRight w:val="0"/>
      <w:marTop w:val="0"/>
      <w:marBottom w:val="0"/>
      <w:divBdr>
        <w:top w:val="none" w:sz="0" w:space="0" w:color="auto"/>
        <w:left w:val="none" w:sz="0" w:space="0" w:color="auto"/>
        <w:bottom w:val="none" w:sz="0" w:space="0" w:color="auto"/>
        <w:right w:val="none" w:sz="0" w:space="0" w:color="auto"/>
      </w:divBdr>
    </w:div>
    <w:div w:id="457143437">
      <w:bodyDiv w:val="1"/>
      <w:marLeft w:val="0"/>
      <w:marRight w:val="0"/>
      <w:marTop w:val="0"/>
      <w:marBottom w:val="0"/>
      <w:divBdr>
        <w:top w:val="none" w:sz="0" w:space="0" w:color="auto"/>
        <w:left w:val="none" w:sz="0" w:space="0" w:color="auto"/>
        <w:bottom w:val="none" w:sz="0" w:space="0" w:color="auto"/>
        <w:right w:val="none" w:sz="0" w:space="0" w:color="auto"/>
      </w:divBdr>
    </w:div>
    <w:div w:id="466436455">
      <w:bodyDiv w:val="1"/>
      <w:marLeft w:val="0"/>
      <w:marRight w:val="0"/>
      <w:marTop w:val="0"/>
      <w:marBottom w:val="0"/>
      <w:divBdr>
        <w:top w:val="none" w:sz="0" w:space="0" w:color="auto"/>
        <w:left w:val="none" w:sz="0" w:space="0" w:color="auto"/>
        <w:bottom w:val="none" w:sz="0" w:space="0" w:color="auto"/>
        <w:right w:val="none" w:sz="0" w:space="0" w:color="auto"/>
      </w:divBdr>
    </w:div>
    <w:div w:id="469909153">
      <w:bodyDiv w:val="1"/>
      <w:marLeft w:val="0"/>
      <w:marRight w:val="0"/>
      <w:marTop w:val="0"/>
      <w:marBottom w:val="0"/>
      <w:divBdr>
        <w:top w:val="none" w:sz="0" w:space="0" w:color="auto"/>
        <w:left w:val="none" w:sz="0" w:space="0" w:color="auto"/>
        <w:bottom w:val="none" w:sz="0" w:space="0" w:color="auto"/>
        <w:right w:val="none" w:sz="0" w:space="0" w:color="auto"/>
      </w:divBdr>
    </w:div>
    <w:div w:id="470171178">
      <w:bodyDiv w:val="1"/>
      <w:marLeft w:val="0"/>
      <w:marRight w:val="0"/>
      <w:marTop w:val="0"/>
      <w:marBottom w:val="0"/>
      <w:divBdr>
        <w:top w:val="none" w:sz="0" w:space="0" w:color="auto"/>
        <w:left w:val="none" w:sz="0" w:space="0" w:color="auto"/>
        <w:bottom w:val="none" w:sz="0" w:space="0" w:color="auto"/>
        <w:right w:val="none" w:sz="0" w:space="0" w:color="auto"/>
      </w:divBdr>
    </w:div>
    <w:div w:id="473183616">
      <w:bodyDiv w:val="1"/>
      <w:marLeft w:val="0"/>
      <w:marRight w:val="0"/>
      <w:marTop w:val="0"/>
      <w:marBottom w:val="0"/>
      <w:divBdr>
        <w:top w:val="none" w:sz="0" w:space="0" w:color="auto"/>
        <w:left w:val="none" w:sz="0" w:space="0" w:color="auto"/>
        <w:bottom w:val="none" w:sz="0" w:space="0" w:color="auto"/>
        <w:right w:val="none" w:sz="0" w:space="0" w:color="auto"/>
      </w:divBdr>
    </w:div>
    <w:div w:id="482743297">
      <w:bodyDiv w:val="1"/>
      <w:marLeft w:val="0"/>
      <w:marRight w:val="0"/>
      <w:marTop w:val="0"/>
      <w:marBottom w:val="0"/>
      <w:divBdr>
        <w:top w:val="none" w:sz="0" w:space="0" w:color="auto"/>
        <w:left w:val="none" w:sz="0" w:space="0" w:color="auto"/>
        <w:bottom w:val="none" w:sz="0" w:space="0" w:color="auto"/>
        <w:right w:val="none" w:sz="0" w:space="0" w:color="auto"/>
      </w:divBdr>
    </w:div>
    <w:div w:id="491456240">
      <w:bodyDiv w:val="1"/>
      <w:marLeft w:val="0"/>
      <w:marRight w:val="0"/>
      <w:marTop w:val="0"/>
      <w:marBottom w:val="0"/>
      <w:divBdr>
        <w:top w:val="none" w:sz="0" w:space="0" w:color="auto"/>
        <w:left w:val="none" w:sz="0" w:space="0" w:color="auto"/>
        <w:bottom w:val="none" w:sz="0" w:space="0" w:color="auto"/>
        <w:right w:val="none" w:sz="0" w:space="0" w:color="auto"/>
      </w:divBdr>
    </w:div>
    <w:div w:id="516040879">
      <w:bodyDiv w:val="1"/>
      <w:marLeft w:val="0"/>
      <w:marRight w:val="0"/>
      <w:marTop w:val="0"/>
      <w:marBottom w:val="0"/>
      <w:divBdr>
        <w:top w:val="none" w:sz="0" w:space="0" w:color="auto"/>
        <w:left w:val="none" w:sz="0" w:space="0" w:color="auto"/>
        <w:bottom w:val="none" w:sz="0" w:space="0" w:color="auto"/>
        <w:right w:val="none" w:sz="0" w:space="0" w:color="auto"/>
      </w:divBdr>
    </w:div>
    <w:div w:id="567109400">
      <w:bodyDiv w:val="1"/>
      <w:marLeft w:val="0"/>
      <w:marRight w:val="0"/>
      <w:marTop w:val="0"/>
      <w:marBottom w:val="0"/>
      <w:divBdr>
        <w:top w:val="none" w:sz="0" w:space="0" w:color="auto"/>
        <w:left w:val="none" w:sz="0" w:space="0" w:color="auto"/>
        <w:bottom w:val="none" w:sz="0" w:space="0" w:color="auto"/>
        <w:right w:val="none" w:sz="0" w:space="0" w:color="auto"/>
      </w:divBdr>
    </w:div>
    <w:div w:id="581984511">
      <w:bodyDiv w:val="1"/>
      <w:marLeft w:val="0"/>
      <w:marRight w:val="0"/>
      <w:marTop w:val="0"/>
      <w:marBottom w:val="0"/>
      <w:divBdr>
        <w:top w:val="none" w:sz="0" w:space="0" w:color="auto"/>
        <w:left w:val="none" w:sz="0" w:space="0" w:color="auto"/>
        <w:bottom w:val="none" w:sz="0" w:space="0" w:color="auto"/>
        <w:right w:val="none" w:sz="0" w:space="0" w:color="auto"/>
      </w:divBdr>
    </w:div>
    <w:div w:id="583300474">
      <w:bodyDiv w:val="1"/>
      <w:marLeft w:val="0"/>
      <w:marRight w:val="0"/>
      <w:marTop w:val="0"/>
      <w:marBottom w:val="0"/>
      <w:divBdr>
        <w:top w:val="none" w:sz="0" w:space="0" w:color="auto"/>
        <w:left w:val="none" w:sz="0" w:space="0" w:color="auto"/>
        <w:bottom w:val="none" w:sz="0" w:space="0" w:color="auto"/>
        <w:right w:val="none" w:sz="0" w:space="0" w:color="auto"/>
      </w:divBdr>
    </w:div>
    <w:div w:id="625433946">
      <w:bodyDiv w:val="1"/>
      <w:marLeft w:val="0"/>
      <w:marRight w:val="0"/>
      <w:marTop w:val="0"/>
      <w:marBottom w:val="0"/>
      <w:divBdr>
        <w:top w:val="none" w:sz="0" w:space="0" w:color="auto"/>
        <w:left w:val="none" w:sz="0" w:space="0" w:color="auto"/>
        <w:bottom w:val="none" w:sz="0" w:space="0" w:color="auto"/>
        <w:right w:val="none" w:sz="0" w:space="0" w:color="auto"/>
      </w:divBdr>
    </w:div>
    <w:div w:id="632441464">
      <w:bodyDiv w:val="1"/>
      <w:marLeft w:val="0"/>
      <w:marRight w:val="0"/>
      <w:marTop w:val="0"/>
      <w:marBottom w:val="0"/>
      <w:divBdr>
        <w:top w:val="none" w:sz="0" w:space="0" w:color="auto"/>
        <w:left w:val="none" w:sz="0" w:space="0" w:color="auto"/>
        <w:bottom w:val="none" w:sz="0" w:space="0" w:color="auto"/>
        <w:right w:val="none" w:sz="0" w:space="0" w:color="auto"/>
      </w:divBdr>
    </w:div>
    <w:div w:id="634992661">
      <w:bodyDiv w:val="1"/>
      <w:marLeft w:val="0"/>
      <w:marRight w:val="0"/>
      <w:marTop w:val="0"/>
      <w:marBottom w:val="0"/>
      <w:divBdr>
        <w:top w:val="none" w:sz="0" w:space="0" w:color="auto"/>
        <w:left w:val="none" w:sz="0" w:space="0" w:color="auto"/>
        <w:bottom w:val="none" w:sz="0" w:space="0" w:color="auto"/>
        <w:right w:val="none" w:sz="0" w:space="0" w:color="auto"/>
      </w:divBdr>
    </w:div>
    <w:div w:id="672221942">
      <w:bodyDiv w:val="1"/>
      <w:marLeft w:val="0"/>
      <w:marRight w:val="0"/>
      <w:marTop w:val="0"/>
      <w:marBottom w:val="0"/>
      <w:divBdr>
        <w:top w:val="none" w:sz="0" w:space="0" w:color="auto"/>
        <w:left w:val="none" w:sz="0" w:space="0" w:color="auto"/>
        <w:bottom w:val="none" w:sz="0" w:space="0" w:color="auto"/>
        <w:right w:val="none" w:sz="0" w:space="0" w:color="auto"/>
      </w:divBdr>
    </w:div>
    <w:div w:id="676344952">
      <w:bodyDiv w:val="1"/>
      <w:marLeft w:val="0"/>
      <w:marRight w:val="0"/>
      <w:marTop w:val="0"/>
      <w:marBottom w:val="0"/>
      <w:divBdr>
        <w:top w:val="none" w:sz="0" w:space="0" w:color="auto"/>
        <w:left w:val="none" w:sz="0" w:space="0" w:color="auto"/>
        <w:bottom w:val="none" w:sz="0" w:space="0" w:color="auto"/>
        <w:right w:val="none" w:sz="0" w:space="0" w:color="auto"/>
      </w:divBdr>
    </w:div>
    <w:div w:id="687100563">
      <w:bodyDiv w:val="1"/>
      <w:marLeft w:val="0"/>
      <w:marRight w:val="0"/>
      <w:marTop w:val="0"/>
      <w:marBottom w:val="0"/>
      <w:divBdr>
        <w:top w:val="none" w:sz="0" w:space="0" w:color="auto"/>
        <w:left w:val="none" w:sz="0" w:space="0" w:color="auto"/>
        <w:bottom w:val="none" w:sz="0" w:space="0" w:color="auto"/>
        <w:right w:val="none" w:sz="0" w:space="0" w:color="auto"/>
      </w:divBdr>
    </w:div>
    <w:div w:id="735014223">
      <w:bodyDiv w:val="1"/>
      <w:marLeft w:val="0"/>
      <w:marRight w:val="0"/>
      <w:marTop w:val="0"/>
      <w:marBottom w:val="0"/>
      <w:divBdr>
        <w:top w:val="none" w:sz="0" w:space="0" w:color="auto"/>
        <w:left w:val="none" w:sz="0" w:space="0" w:color="auto"/>
        <w:bottom w:val="none" w:sz="0" w:space="0" w:color="auto"/>
        <w:right w:val="none" w:sz="0" w:space="0" w:color="auto"/>
      </w:divBdr>
    </w:div>
    <w:div w:id="740907358">
      <w:bodyDiv w:val="1"/>
      <w:marLeft w:val="0"/>
      <w:marRight w:val="0"/>
      <w:marTop w:val="0"/>
      <w:marBottom w:val="0"/>
      <w:divBdr>
        <w:top w:val="none" w:sz="0" w:space="0" w:color="auto"/>
        <w:left w:val="none" w:sz="0" w:space="0" w:color="auto"/>
        <w:bottom w:val="none" w:sz="0" w:space="0" w:color="auto"/>
        <w:right w:val="none" w:sz="0" w:space="0" w:color="auto"/>
      </w:divBdr>
    </w:div>
    <w:div w:id="749816372">
      <w:bodyDiv w:val="1"/>
      <w:marLeft w:val="0"/>
      <w:marRight w:val="0"/>
      <w:marTop w:val="0"/>
      <w:marBottom w:val="0"/>
      <w:divBdr>
        <w:top w:val="none" w:sz="0" w:space="0" w:color="auto"/>
        <w:left w:val="none" w:sz="0" w:space="0" w:color="auto"/>
        <w:bottom w:val="none" w:sz="0" w:space="0" w:color="auto"/>
        <w:right w:val="none" w:sz="0" w:space="0" w:color="auto"/>
      </w:divBdr>
    </w:div>
    <w:div w:id="749931671">
      <w:bodyDiv w:val="1"/>
      <w:marLeft w:val="0"/>
      <w:marRight w:val="0"/>
      <w:marTop w:val="0"/>
      <w:marBottom w:val="0"/>
      <w:divBdr>
        <w:top w:val="none" w:sz="0" w:space="0" w:color="auto"/>
        <w:left w:val="none" w:sz="0" w:space="0" w:color="auto"/>
        <w:bottom w:val="none" w:sz="0" w:space="0" w:color="auto"/>
        <w:right w:val="none" w:sz="0" w:space="0" w:color="auto"/>
      </w:divBdr>
    </w:div>
    <w:div w:id="763576109">
      <w:bodyDiv w:val="1"/>
      <w:marLeft w:val="0"/>
      <w:marRight w:val="0"/>
      <w:marTop w:val="0"/>
      <w:marBottom w:val="0"/>
      <w:divBdr>
        <w:top w:val="none" w:sz="0" w:space="0" w:color="auto"/>
        <w:left w:val="none" w:sz="0" w:space="0" w:color="auto"/>
        <w:bottom w:val="none" w:sz="0" w:space="0" w:color="auto"/>
        <w:right w:val="none" w:sz="0" w:space="0" w:color="auto"/>
      </w:divBdr>
    </w:div>
    <w:div w:id="824862400">
      <w:bodyDiv w:val="1"/>
      <w:marLeft w:val="0"/>
      <w:marRight w:val="0"/>
      <w:marTop w:val="0"/>
      <w:marBottom w:val="0"/>
      <w:divBdr>
        <w:top w:val="none" w:sz="0" w:space="0" w:color="auto"/>
        <w:left w:val="none" w:sz="0" w:space="0" w:color="auto"/>
        <w:bottom w:val="none" w:sz="0" w:space="0" w:color="auto"/>
        <w:right w:val="none" w:sz="0" w:space="0" w:color="auto"/>
      </w:divBdr>
    </w:div>
    <w:div w:id="828401381">
      <w:bodyDiv w:val="1"/>
      <w:marLeft w:val="0"/>
      <w:marRight w:val="0"/>
      <w:marTop w:val="0"/>
      <w:marBottom w:val="0"/>
      <w:divBdr>
        <w:top w:val="none" w:sz="0" w:space="0" w:color="auto"/>
        <w:left w:val="none" w:sz="0" w:space="0" w:color="auto"/>
        <w:bottom w:val="none" w:sz="0" w:space="0" w:color="auto"/>
        <w:right w:val="none" w:sz="0" w:space="0" w:color="auto"/>
      </w:divBdr>
    </w:div>
    <w:div w:id="837040794">
      <w:bodyDiv w:val="1"/>
      <w:marLeft w:val="0"/>
      <w:marRight w:val="0"/>
      <w:marTop w:val="0"/>
      <w:marBottom w:val="0"/>
      <w:divBdr>
        <w:top w:val="none" w:sz="0" w:space="0" w:color="auto"/>
        <w:left w:val="none" w:sz="0" w:space="0" w:color="auto"/>
        <w:bottom w:val="none" w:sz="0" w:space="0" w:color="auto"/>
        <w:right w:val="none" w:sz="0" w:space="0" w:color="auto"/>
      </w:divBdr>
    </w:div>
    <w:div w:id="873470316">
      <w:bodyDiv w:val="1"/>
      <w:marLeft w:val="0"/>
      <w:marRight w:val="0"/>
      <w:marTop w:val="0"/>
      <w:marBottom w:val="0"/>
      <w:divBdr>
        <w:top w:val="none" w:sz="0" w:space="0" w:color="auto"/>
        <w:left w:val="none" w:sz="0" w:space="0" w:color="auto"/>
        <w:bottom w:val="none" w:sz="0" w:space="0" w:color="auto"/>
        <w:right w:val="none" w:sz="0" w:space="0" w:color="auto"/>
      </w:divBdr>
    </w:div>
    <w:div w:id="874463513">
      <w:bodyDiv w:val="1"/>
      <w:marLeft w:val="0"/>
      <w:marRight w:val="0"/>
      <w:marTop w:val="0"/>
      <w:marBottom w:val="0"/>
      <w:divBdr>
        <w:top w:val="none" w:sz="0" w:space="0" w:color="auto"/>
        <w:left w:val="none" w:sz="0" w:space="0" w:color="auto"/>
        <w:bottom w:val="none" w:sz="0" w:space="0" w:color="auto"/>
        <w:right w:val="none" w:sz="0" w:space="0" w:color="auto"/>
      </w:divBdr>
    </w:div>
    <w:div w:id="885340671">
      <w:bodyDiv w:val="1"/>
      <w:marLeft w:val="0"/>
      <w:marRight w:val="0"/>
      <w:marTop w:val="0"/>
      <w:marBottom w:val="0"/>
      <w:divBdr>
        <w:top w:val="none" w:sz="0" w:space="0" w:color="auto"/>
        <w:left w:val="none" w:sz="0" w:space="0" w:color="auto"/>
        <w:bottom w:val="none" w:sz="0" w:space="0" w:color="auto"/>
        <w:right w:val="none" w:sz="0" w:space="0" w:color="auto"/>
      </w:divBdr>
    </w:div>
    <w:div w:id="943653438">
      <w:bodyDiv w:val="1"/>
      <w:marLeft w:val="0"/>
      <w:marRight w:val="0"/>
      <w:marTop w:val="0"/>
      <w:marBottom w:val="0"/>
      <w:divBdr>
        <w:top w:val="none" w:sz="0" w:space="0" w:color="auto"/>
        <w:left w:val="none" w:sz="0" w:space="0" w:color="auto"/>
        <w:bottom w:val="none" w:sz="0" w:space="0" w:color="auto"/>
        <w:right w:val="none" w:sz="0" w:space="0" w:color="auto"/>
      </w:divBdr>
    </w:div>
    <w:div w:id="966664019">
      <w:bodyDiv w:val="1"/>
      <w:marLeft w:val="0"/>
      <w:marRight w:val="0"/>
      <w:marTop w:val="0"/>
      <w:marBottom w:val="0"/>
      <w:divBdr>
        <w:top w:val="none" w:sz="0" w:space="0" w:color="auto"/>
        <w:left w:val="none" w:sz="0" w:space="0" w:color="auto"/>
        <w:bottom w:val="none" w:sz="0" w:space="0" w:color="auto"/>
        <w:right w:val="none" w:sz="0" w:space="0" w:color="auto"/>
      </w:divBdr>
    </w:div>
    <w:div w:id="976715095">
      <w:bodyDiv w:val="1"/>
      <w:marLeft w:val="0"/>
      <w:marRight w:val="0"/>
      <w:marTop w:val="0"/>
      <w:marBottom w:val="0"/>
      <w:divBdr>
        <w:top w:val="none" w:sz="0" w:space="0" w:color="auto"/>
        <w:left w:val="none" w:sz="0" w:space="0" w:color="auto"/>
        <w:bottom w:val="none" w:sz="0" w:space="0" w:color="auto"/>
        <w:right w:val="none" w:sz="0" w:space="0" w:color="auto"/>
      </w:divBdr>
    </w:div>
    <w:div w:id="1007517166">
      <w:bodyDiv w:val="1"/>
      <w:marLeft w:val="0"/>
      <w:marRight w:val="0"/>
      <w:marTop w:val="0"/>
      <w:marBottom w:val="0"/>
      <w:divBdr>
        <w:top w:val="none" w:sz="0" w:space="0" w:color="auto"/>
        <w:left w:val="none" w:sz="0" w:space="0" w:color="auto"/>
        <w:bottom w:val="none" w:sz="0" w:space="0" w:color="auto"/>
        <w:right w:val="none" w:sz="0" w:space="0" w:color="auto"/>
      </w:divBdr>
    </w:div>
    <w:div w:id="1010982226">
      <w:bodyDiv w:val="1"/>
      <w:marLeft w:val="0"/>
      <w:marRight w:val="0"/>
      <w:marTop w:val="0"/>
      <w:marBottom w:val="0"/>
      <w:divBdr>
        <w:top w:val="none" w:sz="0" w:space="0" w:color="auto"/>
        <w:left w:val="none" w:sz="0" w:space="0" w:color="auto"/>
        <w:bottom w:val="none" w:sz="0" w:space="0" w:color="auto"/>
        <w:right w:val="none" w:sz="0" w:space="0" w:color="auto"/>
      </w:divBdr>
    </w:div>
    <w:div w:id="1055930081">
      <w:bodyDiv w:val="1"/>
      <w:marLeft w:val="0"/>
      <w:marRight w:val="0"/>
      <w:marTop w:val="0"/>
      <w:marBottom w:val="0"/>
      <w:divBdr>
        <w:top w:val="none" w:sz="0" w:space="0" w:color="auto"/>
        <w:left w:val="none" w:sz="0" w:space="0" w:color="auto"/>
        <w:bottom w:val="none" w:sz="0" w:space="0" w:color="auto"/>
        <w:right w:val="none" w:sz="0" w:space="0" w:color="auto"/>
      </w:divBdr>
    </w:div>
    <w:div w:id="1061172273">
      <w:bodyDiv w:val="1"/>
      <w:marLeft w:val="0"/>
      <w:marRight w:val="0"/>
      <w:marTop w:val="0"/>
      <w:marBottom w:val="0"/>
      <w:divBdr>
        <w:top w:val="none" w:sz="0" w:space="0" w:color="auto"/>
        <w:left w:val="none" w:sz="0" w:space="0" w:color="auto"/>
        <w:bottom w:val="none" w:sz="0" w:space="0" w:color="auto"/>
        <w:right w:val="none" w:sz="0" w:space="0" w:color="auto"/>
      </w:divBdr>
    </w:div>
    <w:div w:id="1102872369">
      <w:bodyDiv w:val="1"/>
      <w:marLeft w:val="0"/>
      <w:marRight w:val="0"/>
      <w:marTop w:val="0"/>
      <w:marBottom w:val="0"/>
      <w:divBdr>
        <w:top w:val="none" w:sz="0" w:space="0" w:color="auto"/>
        <w:left w:val="none" w:sz="0" w:space="0" w:color="auto"/>
        <w:bottom w:val="none" w:sz="0" w:space="0" w:color="auto"/>
        <w:right w:val="none" w:sz="0" w:space="0" w:color="auto"/>
      </w:divBdr>
    </w:div>
    <w:div w:id="1124471108">
      <w:bodyDiv w:val="1"/>
      <w:marLeft w:val="0"/>
      <w:marRight w:val="0"/>
      <w:marTop w:val="0"/>
      <w:marBottom w:val="0"/>
      <w:divBdr>
        <w:top w:val="none" w:sz="0" w:space="0" w:color="auto"/>
        <w:left w:val="none" w:sz="0" w:space="0" w:color="auto"/>
        <w:bottom w:val="none" w:sz="0" w:space="0" w:color="auto"/>
        <w:right w:val="none" w:sz="0" w:space="0" w:color="auto"/>
      </w:divBdr>
    </w:div>
    <w:div w:id="1140344714">
      <w:bodyDiv w:val="1"/>
      <w:marLeft w:val="0"/>
      <w:marRight w:val="0"/>
      <w:marTop w:val="0"/>
      <w:marBottom w:val="0"/>
      <w:divBdr>
        <w:top w:val="none" w:sz="0" w:space="0" w:color="auto"/>
        <w:left w:val="none" w:sz="0" w:space="0" w:color="auto"/>
        <w:bottom w:val="none" w:sz="0" w:space="0" w:color="auto"/>
        <w:right w:val="none" w:sz="0" w:space="0" w:color="auto"/>
      </w:divBdr>
    </w:div>
    <w:div w:id="1151871816">
      <w:bodyDiv w:val="1"/>
      <w:marLeft w:val="0"/>
      <w:marRight w:val="0"/>
      <w:marTop w:val="0"/>
      <w:marBottom w:val="0"/>
      <w:divBdr>
        <w:top w:val="none" w:sz="0" w:space="0" w:color="auto"/>
        <w:left w:val="none" w:sz="0" w:space="0" w:color="auto"/>
        <w:bottom w:val="none" w:sz="0" w:space="0" w:color="auto"/>
        <w:right w:val="none" w:sz="0" w:space="0" w:color="auto"/>
      </w:divBdr>
    </w:div>
    <w:div w:id="1160468055">
      <w:bodyDiv w:val="1"/>
      <w:marLeft w:val="0"/>
      <w:marRight w:val="0"/>
      <w:marTop w:val="0"/>
      <w:marBottom w:val="0"/>
      <w:divBdr>
        <w:top w:val="none" w:sz="0" w:space="0" w:color="auto"/>
        <w:left w:val="none" w:sz="0" w:space="0" w:color="auto"/>
        <w:bottom w:val="none" w:sz="0" w:space="0" w:color="auto"/>
        <w:right w:val="none" w:sz="0" w:space="0" w:color="auto"/>
      </w:divBdr>
    </w:div>
    <w:div w:id="1176188694">
      <w:bodyDiv w:val="1"/>
      <w:marLeft w:val="0"/>
      <w:marRight w:val="0"/>
      <w:marTop w:val="0"/>
      <w:marBottom w:val="0"/>
      <w:divBdr>
        <w:top w:val="none" w:sz="0" w:space="0" w:color="auto"/>
        <w:left w:val="none" w:sz="0" w:space="0" w:color="auto"/>
        <w:bottom w:val="none" w:sz="0" w:space="0" w:color="auto"/>
        <w:right w:val="none" w:sz="0" w:space="0" w:color="auto"/>
      </w:divBdr>
    </w:div>
    <w:div w:id="1182084787">
      <w:bodyDiv w:val="1"/>
      <w:marLeft w:val="0"/>
      <w:marRight w:val="0"/>
      <w:marTop w:val="0"/>
      <w:marBottom w:val="0"/>
      <w:divBdr>
        <w:top w:val="none" w:sz="0" w:space="0" w:color="auto"/>
        <w:left w:val="none" w:sz="0" w:space="0" w:color="auto"/>
        <w:bottom w:val="none" w:sz="0" w:space="0" w:color="auto"/>
        <w:right w:val="none" w:sz="0" w:space="0" w:color="auto"/>
      </w:divBdr>
    </w:div>
    <w:div w:id="1219441449">
      <w:bodyDiv w:val="1"/>
      <w:marLeft w:val="0"/>
      <w:marRight w:val="0"/>
      <w:marTop w:val="0"/>
      <w:marBottom w:val="0"/>
      <w:divBdr>
        <w:top w:val="none" w:sz="0" w:space="0" w:color="auto"/>
        <w:left w:val="none" w:sz="0" w:space="0" w:color="auto"/>
        <w:bottom w:val="none" w:sz="0" w:space="0" w:color="auto"/>
        <w:right w:val="none" w:sz="0" w:space="0" w:color="auto"/>
      </w:divBdr>
    </w:div>
    <w:div w:id="1234195344">
      <w:bodyDiv w:val="1"/>
      <w:marLeft w:val="0"/>
      <w:marRight w:val="0"/>
      <w:marTop w:val="0"/>
      <w:marBottom w:val="0"/>
      <w:divBdr>
        <w:top w:val="none" w:sz="0" w:space="0" w:color="auto"/>
        <w:left w:val="none" w:sz="0" w:space="0" w:color="auto"/>
        <w:bottom w:val="none" w:sz="0" w:space="0" w:color="auto"/>
        <w:right w:val="none" w:sz="0" w:space="0" w:color="auto"/>
      </w:divBdr>
    </w:div>
    <w:div w:id="1247182291">
      <w:bodyDiv w:val="1"/>
      <w:marLeft w:val="0"/>
      <w:marRight w:val="0"/>
      <w:marTop w:val="0"/>
      <w:marBottom w:val="0"/>
      <w:divBdr>
        <w:top w:val="none" w:sz="0" w:space="0" w:color="auto"/>
        <w:left w:val="none" w:sz="0" w:space="0" w:color="auto"/>
        <w:bottom w:val="none" w:sz="0" w:space="0" w:color="auto"/>
        <w:right w:val="none" w:sz="0" w:space="0" w:color="auto"/>
      </w:divBdr>
    </w:div>
    <w:div w:id="1247230046">
      <w:bodyDiv w:val="1"/>
      <w:marLeft w:val="0"/>
      <w:marRight w:val="0"/>
      <w:marTop w:val="0"/>
      <w:marBottom w:val="0"/>
      <w:divBdr>
        <w:top w:val="none" w:sz="0" w:space="0" w:color="auto"/>
        <w:left w:val="none" w:sz="0" w:space="0" w:color="auto"/>
        <w:bottom w:val="none" w:sz="0" w:space="0" w:color="auto"/>
        <w:right w:val="none" w:sz="0" w:space="0" w:color="auto"/>
      </w:divBdr>
    </w:div>
    <w:div w:id="1253315159">
      <w:bodyDiv w:val="1"/>
      <w:marLeft w:val="0"/>
      <w:marRight w:val="0"/>
      <w:marTop w:val="0"/>
      <w:marBottom w:val="0"/>
      <w:divBdr>
        <w:top w:val="none" w:sz="0" w:space="0" w:color="auto"/>
        <w:left w:val="none" w:sz="0" w:space="0" w:color="auto"/>
        <w:bottom w:val="none" w:sz="0" w:space="0" w:color="auto"/>
        <w:right w:val="none" w:sz="0" w:space="0" w:color="auto"/>
      </w:divBdr>
    </w:div>
    <w:div w:id="1258058712">
      <w:bodyDiv w:val="1"/>
      <w:marLeft w:val="0"/>
      <w:marRight w:val="0"/>
      <w:marTop w:val="0"/>
      <w:marBottom w:val="0"/>
      <w:divBdr>
        <w:top w:val="none" w:sz="0" w:space="0" w:color="auto"/>
        <w:left w:val="none" w:sz="0" w:space="0" w:color="auto"/>
        <w:bottom w:val="none" w:sz="0" w:space="0" w:color="auto"/>
        <w:right w:val="none" w:sz="0" w:space="0" w:color="auto"/>
      </w:divBdr>
    </w:div>
    <w:div w:id="1302074004">
      <w:bodyDiv w:val="1"/>
      <w:marLeft w:val="0"/>
      <w:marRight w:val="0"/>
      <w:marTop w:val="0"/>
      <w:marBottom w:val="0"/>
      <w:divBdr>
        <w:top w:val="none" w:sz="0" w:space="0" w:color="auto"/>
        <w:left w:val="none" w:sz="0" w:space="0" w:color="auto"/>
        <w:bottom w:val="none" w:sz="0" w:space="0" w:color="auto"/>
        <w:right w:val="none" w:sz="0" w:space="0" w:color="auto"/>
      </w:divBdr>
    </w:div>
    <w:div w:id="1312060650">
      <w:bodyDiv w:val="1"/>
      <w:marLeft w:val="0"/>
      <w:marRight w:val="0"/>
      <w:marTop w:val="0"/>
      <w:marBottom w:val="0"/>
      <w:divBdr>
        <w:top w:val="none" w:sz="0" w:space="0" w:color="auto"/>
        <w:left w:val="none" w:sz="0" w:space="0" w:color="auto"/>
        <w:bottom w:val="none" w:sz="0" w:space="0" w:color="auto"/>
        <w:right w:val="none" w:sz="0" w:space="0" w:color="auto"/>
      </w:divBdr>
    </w:div>
    <w:div w:id="1343698421">
      <w:bodyDiv w:val="1"/>
      <w:marLeft w:val="0"/>
      <w:marRight w:val="0"/>
      <w:marTop w:val="0"/>
      <w:marBottom w:val="0"/>
      <w:divBdr>
        <w:top w:val="none" w:sz="0" w:space="0" w:color="auto"/>
        <w:left w:val="none" w:sz="0" w:space="0" w:color="auto"/>
        <w:bottom w:val="none" w:sz="0" w:space="0" w:color="auto"/>
        <w:right w:val="none" w:sz="0" w:space="0" w:color="auto"/>
      </w:divBdr>
    </w:div>
    <w:div w:id="1349335988">
      <w:bodyDiv w:val="1"/>
      <w:marLeft w:val="0"/>
      <w:marRight w:val="0"/>
      <w:marTop w:val="0"/>
      <w:marBottom w:val="0"/>
      <w:divBdr>
        <w:top w:val="none" w:sz="0" w:space="0" w:color="auto"/>
        <w:left w:val="none" w:sz="0" w:space="0" w:color="auto"/>
        <w:bottom w:val="none" w:sz="0" w:space="0" w:color="auto"/>
        <w:right w:val="none" w:sz="0" w:space="0" w:color="auto"/>
      </w:divBdr>
    </w:div>
    <w:div w:id="1353262581">
      <w:bodyDiv w:val="1"/>
      <w:marLeft w:val="0"/>
      <w:marRight w:val="0"/>
      <w:marTop w:val="0"/>
      <w:marBottom w:val="0"/>
      <w:divBdr>
        <w:top w:val="none" w:sz="0" w:space="0" w:color="auto"/>
        <w:left w:val="none" w:sz="0" w:space="0" w:color="auto"/>
        <w:bottom w:val="none" w:sz="0" w:space="0" w:color="auto"/>
        <w:right w:val="none" w:sz="0" w:space="0" w:color="auto"/>
      </w:divBdr>
    </w:div>
    <w:div w:id="1391923956">
      <w:bodyDiv w:val="1"/>
      <w:marLeft w:val="0"/>
      <w:marRight w:val="0"/>
      <w:marTop w:val="0"/>
      <w:marBottom w:val="0"/>
      <w:divBdr>
        <w:top w:val="none" w:sz="0" w:space="0" w:color="auto"/>
        <w:left w:val="none" w:sz="0" w:space="0" w:color="auto"/>
        <w:bottom w:val="none" w:sz="0" w:space="0" w:color="auto"/>
        <w:right w:val="none" w:sz="0" w:space="0" w:color="auto"/>
      </w:divBdr>
    </w:div>
    <w:div w:id="1416394381">
      <w:bodyDiv w:val="1"/>
      <w:marLeft w:val="0"/>
      <w:marRight w:val="0"/>
      <w:marTop w:val="0"/>
      <w:marBottom w:val="0"/>
      <w:divBdr>
        <w:top w:val="none" w:sz="0" w:space="0" w:color="auto"/>
        <w:left w:val="none" w:sz="0" w:space="0" w:color="auto"/>
        <w:bottom w:val="none" w:sz="0" w:space="0" w:color="auto"/>
        <w:right w:val="none" w:sz="0" w:space="0" w:color="auto"/>
      </w:divBdr>
    </w:div>
    <w:div w:id="1444571155">
      <w:bodyDiv w:val="1"/>
      <w:marLeft w:val="0"/>
      <w:marRight w:val="0"/>
      <w:marTop w:val="0"/>
      <w:marBottom w:val="0"/>
      <w:divBdr>
        <w:top w:val="none" w:sz="0" w:space="0" w:color="auto"/>
        <w:left w:val="none" w:sz="0" w:space="0" w:color="auto"/>
        <w:bottom w:val="none" w:sz="0" w:space="0" w:color="auto"/>
        <w:right w:val="none" w:sz="0" w:space="0" w:color="auto"/>
      </w:divBdr>
    </w:div>
    <w:div w:id="1449812399">
      <w:bodyDiv w:val="1"/>
      <w:marLeft w:val="0"/>
      <w:marRight w:val="0"/>
      <w:marTop w:val="0"/>
      <w:marBottom w:val="0"/>
      <w:divBdr>
        <w:top w:val="none" w:sz="0" w:space="0" w:color="auto"/>
        <w:left w:val="none" w:sz="0" w:space="0" w:color="auto"/>
        <w:bottom w:val="none" w:sz="0" w:space="0" w:color="auto"/>
        <w:right w:val="none" w:sz="0" w:space="0" w:color="auto"/>
      </w:divBdr>
    </w:div>
    <w:div w:id="1461533618">
      <w:bodyDiv w:val="1"/>
      <w:marLeft w:val="0"/>
      <w:marRight w:val="0"/>
      <w:marTop w:val="0"/>
      <w:marBottom w:val="0"/>
      <w:divBdr>
        <w:top w:val="none" w:sz="0" w:space="0" w:color="auto"/>
        <w:left w:val="none" w:sz="0" w:space="0" w:color="auto"/>
        <w:bottom w:val="none" w:sz="0" w:space="0" w:color="auto"/>
        <w:right w:val="none" w:sz="0" w:space="0" w:color="auto"/>
      </w:divBdr>
    </w:div>
    <w:div w:id="1498694016">
      <w:bodyDiv w:val="1"/>
      <w:marLeft w:val="0"/>
      <w:marRight w:val="0"/>
      <w:marTop w:val="0"/>
      <w:marBottom w:val="0"/>
      <w:divBdr>
        <w:top w:val="none" w:sz="0" w:space="0" w:color="auto"/>
        <w:left w:val="none" w:sz="0" w:space="0" w:color="auto"/>
        <w:bottom w:val="none" w:sz="0" w:space="0" w:color="auto"/>
        <w:right w:val="none" w:sz="0" w:space="0" w:color="auto"/>
      </w:divBdr>
    </w:div>
    <w:div w:id="1508864226">
      <w:bodyDiv w:val="1"/>
      <w:marLeft w:val="0"/>
      <w:marRight w:val="0"/>
      <w:marTop w:val="0"/>
      <w:marBottom w:val="0"/>
      <w:divBdr>
        <w:top w:val="none" w:sz="0" w:space="0" w:color="auto"/>
        <w:left w:val="none" w:sz="0" w:space="0" w:color="auto"/>
        <w:bottom w:val="none" w:sz="0" w:space="0" w:color="auto"/>
        <w:right w:val="none" w:sz="0" w:space="0" w:color="auto"/>
      </w:divBdr>
    </w:div>
    <w:div w:id="1514758286">
      <w:bodyDiv w:val="1"/>
      <w:marLeft w:val="0"/>
      <w:marRight w:val="0"/>
      <w:marTop w:val="0"/>
      <w:marBottom w:val="0"/>
      <w:divBdr>
        <w:top w:val="none" w:sz="0" w:space="0" w:color="auto"/>
        <w:left w:val="none" w:sz="0" w:space="0" w:color="auto"/>
        <w:bottom w:val="none" w:sz="0" w:space="0" w:color="auto"/>
        <w:right w:val="none" w:sz="0" w:space="0" w:color="auto"/>
      </w:divBdr>
    </w:div>
    <w:div w:id="1558126251">
      <w:bodyDiv w:val="1"/>
      <w:marLeft w:val="0"/>
      <w:marRight w:val="0"/>
      <w:marTop w:val="0"/>
      <w:marBottom w:val="0"/>
      <w:divBdr>
        <w:top w:val="none" w:sz="0" w:space="0" w:color="auto"/>
        <w:left w:val="none" w:sz="0" w:space="0" w:color="auto"/>
        <w:bottom w:val="none" w:sz="0" w:space="0" w:color="auto"/>
        <w:right w:val="none" w:sz="0" w:space="0" w:color="auto"/>
      </w:divBdr>
    </w:div>
    <w:div w:id="1606497862">
      <w:bodyDiv w:val="1"/>
      <w:marLeft w:val="0"/>
      <w:marRight w:val="0"/>
      <w:marTop w:val="0"/>
      <w:marBottom w:val="0"/>
      <w:divBdr>
        <w:top w:val="none" w:sz="0" w:space="0" w:color="auto"/>
        <w:left w:val="none" w:sz="0" w:space="0" w:color="auto"/>
        <w:bottom w:val="none" w:sz="0" w:space="0" w:color="auto"/>
        <w:right w:val="none" w:sz="0" w:space="0" w:color="auto"/>
      </w:divBdr>
    </w:div>
    <w:div w:id="1612779908">
      <w:bodyDiv w:val="1"/>
      <w:marLeft w:val="0"/>
      <w:marRight w:val="0"/>
      <w:marTop w:val="0"/>
      <w:marBottom w:val="0"/>
      <w:divBdr>
        <w:top w:val="none" w:sz="0" w:space="0" w:color="auto"/>
        <w:left w:val="none" w:sz="0" w:space="0" w:color="auto"/>
        <w:bottom w:val="none" w:sz="0" w:space="0" w:color="auto"/>
        <w:right w:val="none" w:sz="0" w:space="0" w:color="auto"/>
      </w:divBdr>
    </w:div>
    <w:div w:id="1626428863">
      <w:bodyDiv w:val="1"/>
      <w:marLeft w:val="0"/>
      <w:marRight w:val="0"/>
      <w:marTop w:val="0"/>
      <w:marBottom w:val="0"/>
      <w:divBdr>
        <w:top w:val="none" w:sz="0" w:space="0" w:color="auto"/>
        <w:left w:val="none" w:sz="0" w:space="0" w:color="auto"/>
        <w:bottom w:val="none" w:sz="0" w:space="0" w:color="auto"/>
        <w:right w:val="none" w:sz="0" w:space="0" w:color="auto"/>
      </w:divBdr>
    </w:div>
    <w:div w:id="1651053248">
      <w:bodyDiv w:val="1"/>
      <w:marLeft w:val="0"/>
      <w:marRight w:val="0"/>
      <w:marTop w:val="0"/>
      <w:marBottom w:val="0"/>
      <w:divBdr>
        <w:top w:val="none" w:sz="0" w:space="0" w:color="auto"/>
        <w:left w:val="none" w:sz="0" w:space="0" w:color="auto"/>
        <w:bottom w:val="none" w:sz="0" w:space="0" w:color="auto"/>
        <w:right w:val="none" w:sz="0" w:space="0" w:color="auto"/>
      </w:divBdr>
    </w:div>
    <w:div w:id="1663462672">
      <w:bodyDiv w:val="1"/>
      <w:marLeft w:val="0"/>
      <w:marRight w:val="0"/>
      <w:marTop w:val="0"/>
      <w:marBottom w:val="0"/>
      <w:divBdr>
        <w:top w:val="none" w:sz="0" w:space="0" w:color="auto"/>
        <w:left w:val="none" w:sz="0" w:space="0" w:color="auto"/>
        <w:bottom w:val="none" w:sz="0" w:space="0" w:color="auto"/>
        <w:right w:val="none" w:sz="0" w:space="0" w:color="auto"/>
      </w:divBdr>
    </w:div>
    <w:div w:id="1666515516">
      <w:bodyDiv w:val="1"/>
      <w:marLeft w:val="0"/>
      <w:marRight w:val="0"/>
      <w:marTop w:val="0"/>
      <w:marBottom w:val="0"/>
      <w:divBdr>
        <w:top w:val="none" w:sz="0" w:space="0" w:color="auto"/>
        <w:left w:val="none" w:sz="0" w:space="0" w:color="auto"/>
        <w:bottom w:val="none" w:sz="0" w:space="0" w:color="auto"/>
        <w:right w:val="none" w:sz="0" w:space="0" w:color="auto"/>
      </w:divBdr>
    </w:div>
    <w:div w:id="1687444649">
      <w:bodyDiv w:val="1"/>
      <w:marLeft w:val="0"/>
      <w:marRight w:val="0"/>
      <w:marTop w:val="0"/>
      <w:marBottom w:val="0"/>
      <w:divBdr>
        <w:top w:val="none" w:sz="0" w:space="0" w:color="auto"/>
        <w:left w:val="none" w:sz="0" w:space="0" w:color="auto"/>
        <w:bottom w:val="none" w:sz="0" w:space="0" w:color="auto"/>
        <w:right w:val="none" w:sz="0" w:space="0" w:color="auto"/>
      </w:divBdr>
    </w:div>
    <w:div w:id="1690331756">
      <w:bodyDiv w:val="1"/>
      <w:marLeft w:val="0"/>
      <w:marRight w:val="0"/>
      <w:marTop w:val="0"/>
      <w:marBottom w:val="0"/>
      <w:divBdr>
        <w:top w:val="none" w:sz="0" w:space="0" w:color="auto"/>
        <w:left w:val="none" w:sz="0" w:space="0" w:color="auto"/>
        <w:bottom w:val="none" w:sz="0" w:space="0" w:color="auto"/>
        <w:right w:val="none" w:sz="0" w:space="0" w:color="auto"/>
      </w:divBdr>
    </w:div>
    <w:div w:id="1697972477">
      <w:bodyDiv w:val="1"/>
      <w:marLeft w:val="0"/>
      <w:marRight w:val="0"/>
      <w:marTop w:val="0"/>
      <w:marBottom w:val="0"/>
      <w:divBdr>
        <w:top w:val="none" w:sz="0" w:space="0" w:color="auto"/>
        <w:left w:val="none" w:sz="0" w:space="0" w:color="auto"/>
        <w:bottom w:val="none" w:sz="0" w:space="0" w:color="auto"/>
        <w:right w:val="none" w:sz="0" w:space="0" w:color="auto"/>
      </w:divBdr>
    </w:div>
    <w:div w:id="1700937233">
      <w:bodyDiv w:val="1"/>
      <w:marLeft w:val="0"/>
      <w:marRight w:val="0"/>
      <w:marTop w:val="0"/>
      <w:marBottom w:val="0"/>
      <w:divBdr>
        <w:top w:val="none" w:sz="0" w:space="0" w:color="auto"/>
        <w:left w:val="none" w:sz="0" w:space="0" w:color="auto"/>
        <w:bottom w:val="none" w:sz="0" w:space="0" w:color="auto"/>
        <w:right w:val="none" w:sz="0" w:space="0" w:color="auto"/>
      </w:divBdr>
    </w:div>
    <w:div w:id="1702515315">
      <w:bodyDiv w:val="1"/>
      <w:marLeft w:val="0"/>
      <w:marRight w:val="0"/>
      <w:marTop w:val="0"/>
      <w:marBottom w:val="0"/>
      <w:divBdr>
        <w:top w:val="none" w:sz="0" w:space="0" w:color="auto"/>
        <w:left w:val="none" w:sz="0" w:space="0" w:color="auto"/>
        <w:bottom w:val="none" w:sz="0" w:space="0" w:color="auto"/>
        <w:right w:val="none" w:sz="0" w:space="0" w:color="auto"/>
      </w:divBdr>
    </w:div>
    <w:div w:id="1703558032">
      <w:bodyDiv w:val="1"/>
      <w:marLeft w:val="0"/>
      <w:marRight w:val="0"/>
      <w:marTop w:val="0"/>
      <w:marBottom w:val="0"/>
      <w:divBdr>
        <w:top w:val="none" w:sz="0" w:space="0" w:color="auto"/>
        <w:left w:val="none" w:sz="0" w:space="0" w:color="auto"/>
        <w:bottom w:val="none" w:sz="0" w:space="0" w:color="auto"/>
        <w:right w:val="none" w:sz="0" w:space="0" w:color="auto"/>
      </w:divBdr>
    </w:div>
    <w:div w:id="1710569023">
      <w:bodyDiv w:val="1"/>
      <w:marLeft w:val="0"/>
      <w:marRight w:val="0"/>
      <w:marTop w:val="0"/>
      <w:marBottom w:val="0"/>
      <w:divBdr>
        <w:top w:val="none" w:sz="0" w:space="0" w:color="auto"/>
        <w:left w:val="none" w:sz="0" w:space="0" w:color="auto"/>
        <w:bottom w:val="none" w:sz="0" w:space="0" w:color="auto"/>
        <w:right w:val="none" w:sz="0" w:space="0" w:color="auto"/>
      </w:divBdr>
    </w:div>
    <w:div w:id="1731230844">
      <w:bodyDiv w:val="1"/>
      <w:marLeft w:val="0"/>
      <w:marRight w:val="0"/>
      <w:marTop w:val="0"/>
      <w:marBottom w:val="0"/>
      <w:divBdr>
        <w:top w:val="none" w:sz="0" w:space="0" w:color="auto"/>
        <w:left w:val="none" w:sz="0" w:space="0" w:color="auto"/>
        <w:bottom w:val="none" w:sz="0" w:space="0" w:color="auto"/>
        <w:right w:val="none" w:sz="0" w:space="0" w:color="auto"/>
      </w:divBdr>
    </w:div>
    <w:div w:id="1766922244">
      <w:bodyDiv w:val="1"/>
      <w:marLeft w:val="0"/>
      <w:marRight w:val="0"/>
      <w:marTop w:val="0"/>
      <w:marBottom w:val="0"/>
      <w:divBdr>
        <w:top w:val="none" w:sz="0" w:space="0" w:color="auto"/>
        <w:left w:val="none" w:sz="0" w:space="0" w:color="auto"/>
        <w:bottom w:val="none" w:sz="0" w:space="0" w:color="auto"/>
        <w:right w:val="none" w:sz="0" w:space="0" w:color="auto"/>
      </w:divBdr>
    </w:div>
    <w:div w:id="1774400452">
      <w:bodyDiv w:val="1"/>
      <w:marLeft w:val="0"/>
      <w:marRight w:val="0"/>
      <w:marTop w:val="0"/>
      <w:marBottom w:val="0"/>
      <w:divBdr>
        <w:top w:val="none" w:sz="0" w:space="0" w:color="auto"/>
        <w:left w:val="none" w:sz="0" w:space="0" w:color="auto"/>
        <w:bottom w:val="none" w:sz="0" w:space="0" w:color="auto"/>
        <w:right w:val="none" w:sz="0" w:space="0" w:color="auto"/>
      </w:divBdr>
    </w:div>
    <w:div w:id="1789927951">
      <w:bodyDiv w:val="1"/>
      <w:marLeft w:val="0"/>
      <w:marRight w:val="0"/>
      <w:marTop w:val="0"/>
      <w:marBottom w:val="0"/>
      <w:divBdr>
        <w:top w:val="none" w:sz="0" w:space="0" w:color="auto"/>
        <w:left w:val="none" w:sz="0" w:space="0" w:color="auto"/>
        <w:bottom w:val="none" w:sz="0" w:space="0" w:color="auto"/>
        <w:right w:val="none" w:sz="0" w:space="0" w:color="auto"/>
      </w:divBdr>
    </w:div>
    <w:div w:id="1819374156">
      <w:bodyDiv w:val="1"/>
      <w:marLeft w:val="0"/>
      <w:marRight w:val="0"/>
      <w:marTop w:val="0"/>
      <w:marBottom w:val="0"/>
      <w:divBdr>
        <w:top w:val="none" w:sz="0" w:space="0" w:color="auto"/>
        <w:left w:val="none" w:sz="0" w:space="0" w:color="auto"/>
        <w:bottom w:val="none" w:sz="0" w:space="0" w:color="auto"/>
        <w:right w:val="none" w:sz="0" w:space="0" w:color="auto"/>
      </w:divBdr>
    </w:div>
    <w:div w:id="1820262633">
      <w:bodyDiv w:val="1"/>
      <w:marLeft w:val="0"/>
      <w:marRight w:val="0"/>
      <w:marTop w:val="0"/>
      <w:marBottom w:val="0"/>
      <w:divBdr>
        <w:top w:val="none" w:sz="0" w:space="0" w:color="auto"/>
        <w:left w:val="none" w:sz="0" w:space="0" w:color="auto"/>
        <w:bottom w:val="none" w:sz="0" w:space="0" w:color="auto"/>
        <w:right w:val="none" w:sz="0" w:space="0" w:color="auto"/>
      </w:divBdr>
    </w:div>
    <w:div w:id="1825000671">
      <w:bodyDiv w:val="1"/>
      <w:marLeft w:val="0"/>
      <w:marRight w:val="0"/>
      <w:marTop w:val="0"/>
      <w:marBottom w:val="0"/>
      <w:divBdr>
        <w:top w:val="none" w:sz="0" w:space="0" w:color="auto"/>
        <w:left w:val="none" w:sz="0" w:space="0" w:color="auto"/>
        <w:bottom w:val="none" w:sz="0" w:space="0" w:color="auto"/>
        <w:right w:val="none" w:sz="0" w:space="0" w:color="auto"/>
      </w:divBdr>
    </w:div>
    <w:div w:id="1828814586">
      <w:bodyDiv w:val="1"/>
      <w:marLeft w:val="0"/>
      <w:marRight w:val="0"/>
      <w:marTop w:val="0"/>
      <w:marBottom w:val="0"/>
      <w:divBdr>
        <w:top w:val="none" w:sz="0" w:space="0" w:color="auto"/>
        <w:left w:val="none" w:sz="0" w:space="0" w:color="auto"/>
        <w:bottom w:val="none" w:sz="0" w:space="0" w:color="auto"/>
        <w:right w:val="none" w:sz="0" w:space="0" w:color="auto"/>
      </w:divBdr>
    </w:div>
    <w:div w:id="1840851812">
      <w:bodyDiv w:val="1"/>
      <w:marLeft w:val="0"/>
      <w:marRight w:val="0"/>
      <w:marTop w:val="0"/>
      <w:marBottom w:val="0"/>
      <w:divBdr>
        <w:top w:val="none" w:sz="0" w:space="0" w:color="auto"/>
        <w:left w:val="none" w:sz="0" w:space="0" w:color="auto"/>
        <w:bottom w:val="none" w:sz="0" w:space="0" w:color="auto"/>
        <w:right w:val="none" w:sz="0" w:space="0" w:color="auto"/>
      </w:divBdr>
    </w:div>
    <w:div w:id="1851672697">
      <w:bodyDiv w:val="1"/>
      <w:marLeft w:val="0"/>
      <w:marRight w:val="0"/>
      <w:marTop w:val="0"/>
      <w:marBottom w:val="0"/>
      <w:divBdr>
        <w:top w:val="none" w:sz="0" w:space="0" w:color="auto"/>
        <w:left w:val="none" w:sz="0" w:space="0" w:color="auto"/>
        <w:bottom w:val="none" w:sz="0" w:space="0" w:color="auto"/>
        <w:right w:val="none" w:sz="0" w:space="0" w:color="auto"/>
      </w:divBdr>
    </w:div>
    <w:div w:id="1865635440">
      <w:bodyDiv w:val="1"/>
      <w:marLeft w:val="0"/>
      <w:marRight w:val="0"/>
      <w:marTop w:val="0"/>
      <w:marBottom w:val="0"/>
      <w:divBdr>
        <w:top w:val="none" w:sz="0" w:space="0" w:color="auto"/>
        <w:left w:val="none" w:sz="0" w:space="0" w:color="auto"/>
        <w:bottom w:val="none" w:sz="0" w:space="0" w:color="auto"/>
        <w:right w:val="none" w:sz="0" w:space="0" w:color="auto"/>
      </w:divBdr>
    </w:div>
    <w:div w:id="1910266306">
      <w:bodyDiv w:val="1"/>
      <w:marLeft w:val="0"/>
      <w:marRight w:val="0"/>
      <w:marTop w:val="0"/>
      <w:marBottom w:val="0"/>
      <w:divBdr>
        <w:top w:val="none" w:sz="0" w:space="0" w:color="auto"/>
        <w:left w:val="none" w:sz="0" w:space="0" w:color="auto"/>
        <w:bottom w:val="none" w:sz="0" w:space="0" w:color="auto"/>
        <w:right w:val="none" w:sz="0" w:space="0" w:color="auto"/>
      </w:divBdr>
    </w:div>
    <w:div w:id="1914466460">
      <w:bodyDiv w:val="1"/>
      <w:marLeft w:val="0"/>
      <w:marRight w:val="0"/>
      <w:marTop w:val="0"/>
      <w:marBottom w:val="0"/>
      <w:divBdr>
        <w:top w:val="none" w:sz="0" w:space="0" w:color="auto"/>
        <w:left w:val="none" w:sz="0" w:space="0" w:color="auto"/>
        <w:bottom w:val="none" w:sz="0" w:space="0" w:color="auto"/>
        <w:right w:val="none" w:sz="0" w:space="0" w:color="auto"/>
      </w:divBdr>
    </w:div>
    <w:div w:id="1980501211">
      <w:bodyDiv w:val="1"/>
      <w:marLeft w:val="0"/>
      <w:marRight w:val="0"/>
      <w:marTop w:val="0"/>
      <w:marBottom w:val="0"/>
      <w:divBdr>
        <w:top w:val="none" w:sz="0" w:space="0" w:color="auto"/>
        <w:left w:val="none" w:sz="0" w:space="0" w:color="auto"/>
        <w:bottom w:val="none" w:sz="0" w:space="0" w:color="auto"/>
        <w:right w:val="none" w:sz="0" w:space="0" w:color="auto"/>
      </w:divBdr>
    </w:div>
    <w:div w:id="1992052319">
      <w:bodyDiv w:val="1"/>
      <w:marLeft w:val="0"/>
      <w:marRight w:val="0"/>
      <w:marTop w:val="0"/>
      <w:marBottom w:val="0"/>
      <w:divBdr>
        <w:top w:val="none" w:sz="0" w:space="0" w:color="auto"/>
        <w:left w:val="none" w:sz="0" w:space="0" w:color="auto"/>
        <w:bottom w:val="none" w:sz="0" w:space="0" w:color="auto"/>
        <w:right w:val="none" w:sz="0" w:space="0" w:color="auto"/>
      </w:divBdr>
    </w:div>
    <w:div w:id="2003043862">
      <w:bodyDiv w:val="1"/>
      <w:marLeft w:val="0"/>
      <w:marRight w:val="0"/>
      <w:marTop w:val="0"/>
      <w:marBottom w:val="0"/>
      <w:divBdr>
        <w:top w:val="none" w:sz="0" w:space="0" w:color="auto"/>
        <w:left w:val="none" w:sz="0" w:space="0" w:color="auto"/>
        <w:bottom w:val="none" w:sz="0" w:space="0" w:color="auto"/>
        <w:right w:val="none" w:sz="0" w:space="0" w:color="auto"/>
      </w:divBdr>
    </w:div>
    <w:div w:id="2008703244">
      <w:bodyDiv w:val="1"/>
      <w:marLeft w:val="0"/>
      <w:marRight w:val="0"/>
      <w:marTop w:val="0"/>
      <w:marBottom w:val="0"/>
      <w:divBdr>
        <w:top w:val="none" w:sz="0" w:space="0" w:color="auto"/>
        <w:left w:val="none" w:sz="0" w:space="0" w:color="auto"/>
        <w:bottom w:val="none" w:sz="0" w:space="0" w:color="auto"/>
        <w:right w:val="none" w:sz="0" w:space="0" w:color="auto"/>
      </w:divBdr>
    </w:div>
    <w:div w:id="2015182059">
      <w:bodyDiv w:val="1"/>
      <w:marLeft w:val="0"/>
      <w:marRight w:val="0"/>
      <w:marTop w:val="0"/>
      <w:marBottom w:val="0"/>
      <w:divBdr>
        <w:top w:val="none" w:sz="0" w:space="0" w:color="auto"/>
        <w:left w:val="none" w:sz="0" w:space="0" w:color="auto"/>
        <w:bottom w:val="none" w:sz="0" w:space="0" w:color="auto"/>
        <w:right w:val="none" w:sz="0" w:space="0" w:color="auto"/>
      </w:divBdr>
    </w:div>
    <w:div w:id="2018967684">
      <w:bodyDiv w:val="1"/>
      <w:marLeft w:val="0"/>
      <w:marRight w:val="0"/>
      <w:marTop w:val="0"/>
      <w:marBottom w:val="0"/>
      <w:divBdr>
        <w:top w:val="none" w:sz="0" w:space="0" w:color="auto"/>
        <w:left w:val="none" w:sz="0" w:space="0" w:color="auto"/>
        <w:bottom w:val="none" w:sz="0" w:space="0" w:color="auto"/>
        <w:right w:val="none" w:sz="0" w:space="0" w:color="auto"/>
      </w:divBdr>
    </w:div>
    <w:div w:id="2032603772">
      <w:bodyDiv w:val="1"/>
      <w:marLeft w:val="0"/>
      <w:marRight w:val="0"/>
      <w:marTop w:val="0"/>
      <w:marBottom w:val="0"/>
      <w:divBdr>
        <w:top w:val="none" w:sz="0" w:space="0" w:color="auto"/>
        <w:left w:val="none" w:sz="0" w:space="0" w:color="auto"/>
        <w:bottom w:val="none" w:sz="0" w:space="0" w:color="auto"/>
        <w:right w:val="none" w:sz="0" w:space="0" w:color="auto"/>
      </w:divBdr>
    </w:div>
    <w:div w:id="2036152462">
      <w:bodyDiv w:val="1"/>
      <w:marLeft w:val="0"/>
      <w:marRight w:val="0"/>
      <w:marTop w:val="0"/>
      <w:marBottom w:val="0"/>
      <w:divBdr>
        <w:top w:val="none" w:sz="0" w:space="0" w:color="auto"/>
        <w:left w:val="none" w:sz="0" w:space="0" w:color="auto"/>
        <w:bottom w:val="none" w:sz="0" w:space="0" w:color="auto"/>
        <w:right w:val="none" w:sz="0" w:space="0" w:color="auto"/>
      </w:divBdr>
    </w:div>
    <w:div w:id="2106536799">
      <w:bodyDiv w:val="1"/>
      <w:marLeft w:val="0"/>
      <w:marRight w:val="0"/>
      <w:marTop w:val="0"/>
      <w:marBottom w:val="0"/>
      <w:divBdr>
        <w:top w:val="none" w:sz="0" w:space="0" w:color="auto"/>
        <w:left w:val="none" w:sz="0" w:space="0" w:color="auto"/>
        <w:bottom w:val="none" w:sz="0" w:space="0" w:color="auto"/>
        <w:right w:val="none" w:sz="0" w:space="0" w:color="auto"/>
      </w:divBdr>
    </w:div>
    <w:div w:id="2109616069">
      <w:bodyDiv w:val="1"/>
      <w:marLeft w:val="0"/>
      <w:marRight w:val="0"/>
      <w:marTop w:val="0"/>
      <w:marBottom w:val="0"/>
      <w:divBdr>
        <w:top w:val="none" w:sz="0" w:space="0" w:color="auto"/>
        <w:left w:val="none" w:sz="0" w:space="0" w:color="auto"/>
        <w:bottom w:val="none" w:sz="0" w:space="0" w:color="auto"/>
        <w:right w:val="none" w:sz="0" w:space="0" w:color="auto"/>
      </w:divBdr>
    </w:div>
    <w:div w:id="2111316672">
      <w:bodyDiv w:val="1"/>
      <w:marLeft w:val="0"/>
      <w:marRight w:val="0"/>
      <w:marTop w:val="0"/>
      <w:marBottom w:val="0"/>
      <w:divBdr>
        <w:top w:val="none" w:sz="0" w:space="0" w:color="auto"/>
        <w:left w:val="none" w:sz="0" w:space="0" w:color="auto"/>
        <w:bottom w:val="none" w:sz="0" w:space="0" w:color="auto"/>
        <w:right w:val="none" w:sz="0" w:space="0" w:color="auto"/>
      </w:divBdr>
    </w:div>
    <w:div w:id="2117403699">
      <w:bodyDiv w:val="1"/>
      <w:marLeft w:val="0"/>
      <w:marRight w:val="0"/>
      <w:marTop w:val="0"/>
      <w:marBottom w:val="0"/>
      <w:divBdr>
        <w:top w:val="none" w:sz="0" w:space="0" w:color="auto"/>
        <w:left w:val="none" w:sz="0" w:space="0" w:color="auto"/>
        <w:bottom w:val="none" w:sz="0" w:space="0" w:color="auto"/>
        <w:right w:val="none" w:sz="0" w:space="0" w:color="auto"/>
      </w:divBdr>
    </w:div>
    <w:div w:id="2120492627">
      <w:bodyDiv w:val="1"/>
      <w:marLeft w:val="0"/>
      <w:marRight w:val="0"/>
      <w:marTop w:val="0"/>
      <w:marBottom w:val="0"/>
      <w:divBdr>
        <w:top w:val="none" w:sz="0" w:space="0" w:color="auto"/>
        <w:left w:val="none" w:sz="0" w:space="0" w:color="auto"/>
        <w:bottom w:val="none" w:sz="0" w:space="0" w:color="auto"/>
        <w:right w:val="none" w:sz="0" w:space="0" w:color="auto"/>
      </w:divBdr>
    </w:div>
    <w:div w:id="21230651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352</Words>
  <Characters>2010</Characters>
  <Application>Microsoft Office Word</Application>
  <DocSecurity>0</DocSecurity>
  <PresentationFormat/>
  <Lines>16</Lines>
  <Paragraphs>4</Paragraphs>
  <Slides>0</Slides>
  <Notes>0</Notes>
  <HiddenSlides>0</HiddenSlides>
  <MMClips>0</MMClips>
  <ScaleCrop>false</ScaleCrop>
  <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卫生监督信息（201610）</dc:title>
  <dc:creator>Administrator</dc:creator>
  <cp:lastModifiedBy>吴炳棋</cp:lastModifiedBy>
  <cp:revision>5</cp:revision>
  <cp:lastPrinted>2023-09-28T02:59:00Z</cp:lastPrinted>
  <dcterms:created xsi:type="dcterms:W3CDTF">2023-11-02T00:38:00Z</dcterms:created>
  <dcterms:modified xsi:type="dcterms:W3CDTF">2023-11-02T01:09:00Z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1A9695A94ACA445E8C6D95B7D1D901C1</vt:lpwstr>
  </property>
</Properties>
</file>