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关于调整235路等3条公交线路的申请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一、线路走向</w:t>
      </w:r>
    </w:p>
    <w:tbl>
      <w:tblPr>
        <w:tblStyle w:val="4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4402"/>
        <w:gridCol w:w="953"/>
        <w:gridCol w:w="1725"/>
        <w:gridCol w:w="1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原线路名</w:t>
            </w:r>
          </w:p>
        </w:tc>
        <w:tc>
          <w:tcPr>
            <w:tcW w:w="44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现线路走向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后名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调整后走向</w:t>
            </w:r>
          </w:p>
        </w:tc>
        <w:tc>
          <w:tcPr>
            <w:tcW w:w="10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4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保利西海岸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大泽张村</w:t>
            </w:r>
          </w:p>
        </w:tc>
        <w:tc>
          <w:tcPr>
            <w:tcW w:w="4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保利西海岸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新会人民法院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新会体育馆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今古洲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今洲路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陈经纶医院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岗州春虫草公司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南湖壹号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南湖公园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新汇大融城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梅江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新会万达广场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名人广场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中心南（新会规划局）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广源大厦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南隅路口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五显冲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象山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城西车站（西门路）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石涧路口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金沙广场（农林）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梁家村油站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新会救助站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河北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古典家具城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莲塘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五和工业区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创利来工业区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响水桥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大同里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大泽镇政府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大泽车站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大泽生态公园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西冲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张村路口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大泽张村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235路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车站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张村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大泽车站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西冲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张村路口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大泽张村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缩短线路，调整为镇内微循环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4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保利西海岸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大泽三水</w:t>
            </w:r>
          </w:p>
        </w:tc>
        <w:tc>
          <w:tcPr>
            <w:tcW w:w="4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保利西海岸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新会人民法院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新会体育馆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今古洲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今洲路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陈经纶医院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岗州春虫草公司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南湖壹号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南湖公园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新汇大融城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梅江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新会万达广场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名人广场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中心南（新会规划局）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广源大厦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南隅路口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五显冲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象山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城西车站（西门路）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石涧路口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金沙广场（农林）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梁家村油站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新会救助站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河北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古典家具城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莲塘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五和工业区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创利来工业区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响水桥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大同里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大泽镇政府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大泽车站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大泽生态公园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西冲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仁和里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大泽潮江里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沙冲小学路口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龙门村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沙湾①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沙湾②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大泽三水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大泽车站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西冲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张村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仁和里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大泽潮江里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沙冲小学路口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龙门村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沙湾①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沙湾②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大泽三水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缩短线路，调整为镇内微循环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7" w:hRule="atLeast"/>
          <w:jc w:val="center"/>
        </w:trPr>
        <w:tc>
          <w:tcPr>
            <w:tcW w:w="8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保利西海岸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大泽桥亭</w:t>
            </w:r>
          </w:p>
        </w:tc>
        <w:tc>
          <w:tcPr>
            <w:tcW w:w="4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保利西海岸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新会人民法院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新会体育馆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今古洲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今洲路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陈经纶医院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岗州春虫草公司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南湖壹号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南湖公园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新汇大融城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梅江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新会万达广场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名人广场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中心南（新会规划局）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广源大厦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南隅路口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五显冲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象山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城西车站（西门路）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石涧路口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金沙广场（农林）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梁家村油站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新会救助站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河北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古典家具城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莲塘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李苑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五和工业区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创利来工业区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响水桥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小泽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大同里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大泽镇政府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大泽车站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大泽生态公园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鸿基里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学屏里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大泽桥亭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桥亭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大泽车站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大泽生态公园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大泽中学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牛勒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北洋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田金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鸿基里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学屏里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大泽桥亭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缩短线路，调整为镇内微循环</w:t>
            </w:r>
          </w:p>
        </w:tc>
      </w:tr>
    </w:tbl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二、发班计划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506"/>
        <w:gridCol w:w="1506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线路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调整前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调整后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调整后头尾班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235路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6班次/日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8班次/日</w:t>
            </w:r>
          </w:p>
        </w:tc>
        <w:tc>
          <w:tcPr>
            <w:tcW w:w="45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大泽车站头班8:20,尾班15:50；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大泽张村头班8:40,尾班16:10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236路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6班次/日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8班次/日</w:t>
            </w:r>
          </w:p>
        </w:tc>
        <w:tc>
          <w:tcPr>
            <w:tcW w:w="45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大泽车站头班9:10,尾班16:40；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大泽三水头班9:30,尾班17:00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07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238路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4班次/日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4班次/日</w:t>
            </w:r>
          </w:p>
        </w:tc>
        <w:tc>
          <w:tcPr>
            <w:tcW w:w="451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大泽车站头班7:45,尾班17:25；</w:t>
            </w: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大泽桥亭头班8:00,尾班17:45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</w:pPr>
    </w:p>
    <w:p/>
    <w:sectPr>
      <w:pgSz w:w="11906" w:h="16838"/>
      <w:pgMar w:top="1134" w:right="1418" w:bottom="78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B6138"/>
    <w:rsid w:val="240B6138"/>
    <w:rsid w:val="33F4555A"/>
    <w:rsid w:val="5B515583"/>
    <w:rsid w:val="630D3E26"/>
    <w:rsid w:val="69C721E3"/>
    <w:rsid w:val="6F9816ED"/>
    <w:rsid w:val="7FFD0874"/>
    <w:rsid w:val="F7DFFAD8"/>
    <w:rsid w:val="F7FB3FBB"/>
    <w:rsid w:val="FC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Lines="0" w:afterLines="0" w:line="360" w:lineRule="auto"/>
      <w:ind w:firstLine="420" w:firstLineChars="200"/>
    </w:pPr>
    <w:rPr>
      <w:rFonts w:hint="default" w:eastAsia="仿宋_GB2312"/>
      <w:sz w:val="32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560" w:lineRule="exact"/>
      <w:ind w:firstLine="645"/>
    </w:pPr>
    <w:rPr>
      <w:rFonts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2023-10-13T01:22:00Z</dcterms:created>
  <dc:creator>经营-康</dc:creator>
  <cp:lastModifiedBy>uos</cp:lastModifiedBy>
  <cp:lastPrinted>2023-10-13T18:02:00Z</cp:lastPrinted>
  <dcterms:modified xsi:type="dcterms:W3CDTF">2023-10-13T17:38:48Z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