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Cs w:val="32"/>
        </w:rPr>
      </w:pPr>
      <w:r>
        <w:rPr>
          <w:rFonts w:hint="eastAsia" w:ascii="黑体" w:hAnsi="黑体" w:eastAsia="黑体" w:cs="仿宋"/>
          <w:szCs w:val="32"/>
        </w:rPr>
        <w:t>附件1</w:t>
      </w:r>
    </w:p>
    <w:p>
      <w:pPr>
        <w:spacing w:line="59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本次检验项目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</w:rPr>
        <w:t>一、粮食加工品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 食品中真菌毒素限量》（GB 2761-2011）、《食品安全国家标准 食品中污染物限量》（GB 2762-2012、2762-2017）及产品明示标准和指标的要求。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pacing w:line="590" w:lineRule="exact"/>
        <w:ind w:firstLine="800" w:firstLineChars="250"/>
        <w:rPr>
          <w:rFonts w:hint="eastAsia" w:ascii="仿宋" w:hAnsi="仿宋"/>
          <w:lang w:eastAsia="zh-CN"/>
        </w:rPr>
      </w:pPr>
      <w:r>
        <w:rPr>
          <w:rFonts w:hint="eastAsia" w:ascii="仿宋" w:hAnsi="仿宋"/>
        </w:rPr>
        <w:t>粮食加工品抽检项目包括</w:t>
      </w:r>
      <w:r>
        <w:rPr>
          <w:rFonts w:hint="eastAsia" w:ascii="仿宋" w:hAnsi="仿宋"/>
          <w:lang w:eastAsia="zh-CN"/>
        </w:rPr>
        <w:t>镉(以Cd计)、脱氧雪腐镰刀菌烯醇、黄曲霉毒素B1、苯并[a]芘、过氧化苯甲酰、苯甲酸及其钠盐(以苯甲酸计)、山梨酸及其钾盐(以山梨酸计)、脱氢乙酸及其钠盐(以脱氢乙酸计)。</w:t>
      </w:r>
    </w:p>
    <w:p>
      <w:pPr>
        <w:shd w:val="clear" w:color="auto" w:fill="FFFFFF"/>
        <w:spacing w:line="590" w:lineRule="exact"/>
        <w:ind w:firstLine="800" w:firstLineChars="250"/>
        <w:rPr>
          <w:rFonts w:hint="eastAsia" w:ascii="仿宋" w:hAnsi="仿宋"/>
        </w:rPr>
      </w:pPr>
      <w:r>
        <w:rPr>
          <w:rFonts w:hint="eastAsia" w:eastAsia="黑体"/>
          <w:lang w:eastAsia="zh-CN"/>
        </w:rPr>
        <w:t>二</w:t>
      </w:r>
      <w:r>
        <w:rPr>
          <w:rFonts w:hint="eastAsia" w:eastAsia="黑体"/>
        </w:rPr>
        <w:t>、食用油、油脂及其制品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 食品中真菌毒素限量》（GB 2761-2011、2761-2017）、《食品安全国家标准 食品中污染物限量》（GB 2762-2012、2762-2017）、《食用植物油卫生标准》（GB 2716-2005）、《花生油》（GB/T 1534-2003）、《玉米油》（GB/T 19111-2003）等标准及产品明示标准和指标的要求。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  <w:lang w:eastAsia="zh-CN"/>
        </w:rPr>
      </w:pPr>
      <w:r>
        <w:rPr>
          <w:rFonts w:hint="eastAsia" w:ascii="仿宋" w:hAnsi="仿宋"/>
        </w:rPr>
        <w:t>酸值/酸价、过氧化值、溶剂残留量、铅(以Pb计)、苯并[a]芘、特丁基对苯二酚(TBHQ)、乙基麦芽酚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  <w:lang w:eastAsia="zh-CN"/>
        </w:rPr>
        <w:t>三</w:t>
      </w:r>
      <w:r>
        <w:rPr>
          <w:rFonts w:hint="eastAsia" w:eastAsia="黑体"/>
        </w:rPr>
        <w:t>、食用农产品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 食品中农药最大残留限量》（GB 2763-2016）、整顿办函〔2010〕50号 全国食品安全整顿工作办公室关于印发《食品中可能违法添加的非食用物质和易滥用的食品添加剂名单（第四批）》的通知、农业部公告第235号 动物性食品中兽药最高残留限量。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1</w:t>
      </w:r>
      <w:r>
        <w:rPr>
          <w:rFonts w:hint="eastAsia" w:ascii="仿宋" w:hAnsi="仿宋"/>
        </w:rPr>
        <w:t>、</w:t>
      </w:r>
      <w:r>
        <w:rPr>
          <w:rFonts w:hint="eastAsia" w:ascii="仿宋" w:hAnsi="仿宋"/>
          <w:lang w:eastAsia="zh-CN"/>
        </w:rPr>
        <w:t>蔬菜类</w:t>
      </w:r>
      <w:r>
        <w:rPr>
          <w:rFonts w:hint="eastAsia" w:ascii="仿宋" w:hAnsi="仿宋"/>
        </w:rPr>
        <w:t>抽检项目包括倍硫磷、啶虫脒、甲氨基阿维菌素苯甲酸盐、克百威、灭蝇胺、噻虫胺、三唑磷、噻虫嗪、阿维菌素、毒死蜱、甲胺磷、乙酰甲胺磷、水胺硫磷</w:t>
      </w:r>
      <w:r>
        <w:rPr>
          <w:rFonts w:hint="eastAsia" w:ascii="仿宋" w:hAnsi="仿宋"/>
          <w:lang w:eastAsia="zh-CN"/>
        </w:rPr>
        <w:t>、镉(以Cd计)、甲拌磷、啶虫脒、吡虫啉、毒死蜱</w:t>
      </w:r>
      <w:r>
        <w:rPr>
          <w:rFonts w:hint="eastAsia" w:ascii="仿宋" w:hAnsi="仿宋"/>
        </w:rPr>
        <w:t>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" w:hAnsi="仿宋"/>
          <w:lang w:eastAsia="zh-CN"/>
        </w:rPr>
      </w:pPr>
      <w:r>
        <w:rPr>
          <w:rFonts w:hint="eastAsia" w:ascii="仿宋" w:hAnsi="仿宋"/>
          <w:lang w:val="en-US" w:eastAsia="zh-CN"/>
        </w:rPr>
        <w:t>2</w:t>
      </w:r>
      <w:r>
        <w:rPr>
          <w:rFonts w:hint="eastAsia" w:ascii="仿宋" w:hAnsi="仿宋"/>
        </w:rPr>
        <w:t>、畜禽肉及副产品抽检项目包括恩诺沙星（以恩诺沙星与环丙沙星之和计）、磺胺类（总量）、呋喃它酮代谢物、氟苯尼考、替米考星、甲氧苄啶、氯霉素、五氯酚酸钠（以五氯酚计）、尼卡巴嗪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3、水产品抽检项目包括孔雀石绿、氯霉素、氧氟沙星、诺氟沙星、呋喃唑酮代谢物、呋喃西林代谢物、恩诺沙星、磺胺类（总量）、五氯酚酸钠（以五氯酚计）</w:t>
      </w:r>
      <w:r>
        <w:rPr>
          <w:rFonts w:hint="eastAsia" w:ascii="仿宋" w:hAnsi="仿宋"/>
          <w:lang w:eastAsia="zh-CN"/>
        </w:rPr>
        <w:t>。</w:t>
      </w:r>
      <w:r>
        <w:rPr>
          <w:rFonts w:hint="eastAsia" w:ascii="仿宋" w:hAnsi="仿宋"/>
        </w:rPr>
        <w:t xml:space="preserve"> 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仿宋" w:hAnsi="仿宋"/>
          <w:lang w:val="en-US" w:eastAsia="zh-CN"/>
        </w:rPr>
      </w:pPr>
      <w:r>
        <w:rPr>
          <w:rFonts w:hint="eastAsia" w:ascii="仿宋" w:hAnsi="仿宋"/>
          <w:lang w:val="en-US" w:eastAsia="zh-CN"/>
        </w:rPr>
        <w:t>4.鲜蛋抽检项目包括甲硝唑、地美硝唑、呋喃唑酮代谢物、恩诺沙星（以恩诺沙星与环丙沙星之和计）、磺胺类（总量）、氟苯尼考、氧氟沙星、氟虫腈。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eastAsia="黑体"/>
          <w:lang w:eastAsia="zh-CN"/>
        </w:rPr>
      </w:pPr>
      <w:r>
        <w:rPr>
          <w:rFonts w:hint="eastAsia" w:eastAsia="黑体"/>
          <w:lang w:eastAsia="zh-CN"/>
        </w:rPr>
        <w:t>四、酒类</w:t>
      </w:r>
    </w:p>
    <w:p>
      <w:pPr>
        <w:numPr>
          <w:ilvl w:val="0"/>
          <w:numId w:val="0"/>
        </w:num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pacing w:line="590" w:lineRule="exact"/>
        <w:ind w:firstLine="640" w:firstLineChars="200"/>
        <w:rPr>
          <w:rFonts w:hint="eastAsia" w:ascii="仿宋" w:hAnsi="仿宋"/>
          <w:lang w:val="en-US" w:eastAsia="zh-CN"/>
        </w:rPr>
      </w:pPr>
      <w:r>
        <w:rPr>
          <w:rFonts w:hint="eastAsia" w:ascii="仿宋" w:hAnsi="仿宋"/>
          <w:lang w:val="en-US" w:eastAsia="zh-CN"/>
        </w:rPr>
        <w:t>GB 2757-2012《食品安全国家标准 蒸馏酒及其配制酒》、 GB 2758-2012《食品安全国家标准 发酵酒及其配制酒》、 GB 2760-2014《食品安全国家标准 食品添加剂使用标准》、 GB 2762-2012《食品安全国家标准 食品中污染物限量》、 GB 2762-2017《食品安全国家标准 食品中污染物限量》、 《产品明示标准与质量要求》。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eastAsia="黑体"/>
          <w:lang w:eastAsia="zh-CN"/>
        </w:rPr>
      </w:pPr>
      <w:r>
        <w:rPr>
          <w:rFonts w:hint="eastAsia" w:ascii="仿宋" w:hAnsi="仿宋"/>
          <w:lang w:val="en-US" w:eastAsia="zh-CN"/>
        </w:rPr>
        <w:t>酒精度、铅（以Pb计）、甲醇、氰化物（以HCN计）、糖精钠（以糖精计）、甜蜜素（以环己基氨基磺酸计）、三氯蔗糖。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  <w:lang w:eastAsia="zh-CN"/>
        </w:rPr>
        <w:t>五</w:t>
      </w:r>
      <w:r>
        <w:rPr>
          <w:rFonts w:hint="eastAsia" w:eastAsia="黑体"/>
        </w:rPr>
        <w:t>、餐饮食品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Times New Roman"/>
          <w:b w:val="0"/>
          <w:bCs w:val="0"/>
          <w:kern w:val="2"/>
          <w:sz w:val="32"/>
          <w:szCs w:val="24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24"/>
        </w:rPr>
        <w:t>抽检依据是《食品安全国家标准 食品添加剂使用标准》（GB 2760-2014）、《食品安全国家标准 食品中污染物限量》（GB 2762-2012、2762-2017）、《食品中可能违法添加的非食用物质和易滥用的食品添加剂品种名单（第一批）》 (食品整治办〔2008〕3号)</w:t>
      </w: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24"/>
          <w:lang w:eastAsia="zh-CN"/>
        </w:rPr>
        <w:t>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（二）检验项目</w:t>
      </w:r>
    </w:p>
    <w:p>
      <w:pPr>
        <w:ind w:firstLine="640" w:firstLineChars="200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>1、焙烤食品（自制）抽检项目包括山梨酸及其钾盐(以山梨酸计)、脱氢乙酸及其钠盐(以脱氢乙酸计)、酸价（以脂肪计）（KOH）、过氧化值(以脂肪计)、防腐剂混合使用时各自用量占其最大使用量的比例之和。</w:t>
      </w:r>
    </w:p>
    <w:p>
      <w:pPr>
        <w:tabs>
          <w:tab w:val="left" w:pos="916"/>
        </w:tabs>
        <w:bidi w:val="0"/>
        <w:ind w:firstLine="640"/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2、米面及其制品（自制）抽检项目包括苯甲酸及其钠盐（以苯甲酸计）、山梨酸及其钾盐（以山梨酸计）、糖精钠（以糖精计）。</w:t>
      </w:r>
    </w:p>
    <w:p>
      <w:pPr>
        <w:tabs>
          <w:tab w:val="left" w:pos="916"/>
        </w:tabs>
        <w:bidi w:val="0"/>
        <w:ind w:firstLine="640"/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3、餐饮具抽检项目包括大阴离子合成洗涤剂（以十二烷基苯磺酸钠计）、大肠菌群。</w:t>
      </w:r>
    </w:p>
    <w:p>
      <w:pPr>
        <w:tabs>
          <w:tab w:val="left" w:pos="916"/>
        </w:tabs>
        <w:bidi w:val="0"/>
        <w:ind w:firstLine="640"/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4、肉制品(自制)抽检项目包括胭脂红、纳他霉素、苯甲酸及其钠盐（以苯甲酸计）、山梨酸及其钾盐（以山梨酸计）。</w:t>
      </w:r>
    </w:p>
    <w:p>
      <w:pPr>
        <w:tabs>
          <w:tab w:val="left" w:pos="916"/>
        </w:tabs>
        <w:bidi w:val="0"/>
        <w:ind w:firstLine="640"/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5.调味料（自制）抽检项目包括罂粟碱、吗啡、可待因、那可丁。</w:t>
      </w:r>
      <w:bookmarkStart w:id="0" w:name="_GoBack"/>
      <w:bookmarkEnd w:id="0"/>
    </w:p>
    <w:sectPr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54E3B"/>
    <w:rsid w:val="05F07904"/>
    <w:rsid w:val="06645002"/>
    <w:rsid w:val="0D6E03AF"/>
    <w:rsid w:val="118661EC"/>
    <w:rsid w:val="145474DB"/>
    <w:rsid w:val="16032257"/>
    <w:rsid w:val="1D8D6441"/>
    <w:rsid w:val="1E713055"/>
    <w:rsid w:val="1EEB3A34"/>
    <w:rsid w:val="2A077079"/>
    <w:rsid w:val="2EE90F23"/>
    <w:rsid w:val="38BA5BCA"/>
    <w:rsid w:val="3945532C"/>
    <w:rsid w:val="46E34754"/>
    <w:rsid w:val="4BA20BC9"/>
    <w:rsid w:val="4EA4414E"/>
    <w:rsid w:val="5677734C"/>
    <w:rsid w:val="57A5117E"/>
    <w:rsid w:val="5D4A2957"/>
    <w:rsid w:val="63A91B58"/>
    <w:rsid w:val="63B730B9"/>
    <w:rsid w:val="688E59B9"/>
    <w:rsid w:val="69735983"/>
    <w:rsid w:val="713B4DB4"/>
    <w:rsid w:val="74F97F64"/>
    <w:rsid w:val="7C06421D"/>
    <w:rsid w:val="7EFB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2020-06-04T08:33:00Z</dcterms:created>
  <dc:creator>J</dc:creator>
  <cp:lastModifiedBy>Administrator</cp:lastModifiedBy>
  <dcterms:modified xsi:type="dcterms:W3CDTF">2023-09-26T08:08:30Z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91B6F56F7F3D41E0BA04EB5C415B1BD1</vt:lpwstr>
  </property>
</Properties>
</file>