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lang w:val="en-US" w:eastAsia="zh-CN"/>
        </w:rPr>
        <w:t>一</w:t>
      </w:r>
      <w:r>
        <w:rPr>
          <w:rFonts w:hint="eastAsia" w:eastAsia="黑体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粮食加工品抽检项目包括滴滴涕、六六六、异丙威、马拉硫磷、赭曲霉毒素A、黄曲霉毒素B₁、苯并[a]芘、铬(以Cr计)、无机砷(以As计)、总汞(以Hg计)、镉(以Cd计)、铅(以Pb计)。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二、</w:t>
      </w:r>
      <w:r>
        <w:rPr>
          <w:rFonts w:hint="eastAsia" w:eastAsia="黑体"/>
        </w:rPr>
        <w:t>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食品中真菌毒素限量》（2761）、《食品安全国家标准 食品中污染物限量》（2762）、《食用植物油卫生标准》（GB 2716）、《花生油》（GB/T 1534）、《玉米油》（GB/T 19111）等标准及产品明示标准和指标的要求。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1</w:t>
      </w:r>
      <w:r>
        <w:rPr>
          <w:rFonts w:hint="eastAsia" w:ascii="仿宋" w:hAnsi="仿宋"/>
          <w:lang w:val="en-US" w:eastAsia="zh-CN"/>
        </w:rPr>
        <w:t>.</w:t>
      </w:r>
      <w:r>
        <w:rPr>
          <w:rFonts w:hint="eastAsia" w:ascii="仿宋" w:hAnsi="仿宋"/>
        </w:rPr>
        <w:t>花生油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总砷(以As计)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酸价(KOH)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过氧化值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铅(以Pb计)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苯并[a]芘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溶剂残留量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丁基羟基茴香醚(BHA)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二丁基羟基甲苯(BHT)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特丁基对苯二酚(TBHQ)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黄曲霉毒素B₁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乙基麦芽酚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2</w:t>
      </w:r>
      <w:r>
        <w:rPr>
          <w:rFonts w:hint="eastAsia" w:ascii="仿宋" w:hAnsi="仿宋"/>
          <w:lang w:val="en-US" w:eastAsia="zh-CN"/>
        </w:rPr>
        <w:t>.</w:t>
      </w:r>
      <w:r>
        <w:rPr>
          <w:rFonts w:hint="eastAsia" w:ascii="仿宋" w:hAnsi="仿宋"/>
        </w:rPr>
        <w:t>食用植物调和油检验项目包括苯并[a]芘、过氧化值、溶剂残留量、酸价（以KOH计）、特丁基对苯二酚（TBHQ）、乙基麦芽酚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黑体"/>
          <w:lang w:eastAsia="zh-CN"/>
        </w:rPr>
      </w:pPr>
      <w:r>
        <w:rPr>
          <w:rFonts w:hint="eastAsia" w:eastAsia="黑体"/>
          <w:lang w:val="en-US" w:eastAsia="zh-CN"/>
        </w:rPr>
        <w:t>三</w:t>
      </w:r>
      <w:r>
        <w:rPr>
          <w:rFonts w:hint="eastAsia" w:eastAsia="黑体"/>
        </w:rPr>
        <w:t>、</w:t>
      </w:r>
      <w:r>
        <w:rPr>
          <w:rFonts w:hint="eastAsia" w:eastAsia="黑体"/>
          <w:lang w:eastAsia="zh-CN"/>
        </w:rPr>
        <w:t>蔬菜制品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（一）抽检依据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24"/>
        </w:rPr>
        <w:t>抽检依据是抽检依据《食品安全国家标准 食品中污染物限量》（GB 2762-2017）、《食品安全国家标准 食品添加剂使用标准》（GB 2760-2014）、《食品安全国家标准 酱腌菜》（GB 2714-2015）等标准要求。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lang w:val="en-US" w:eastAsia="zh-CN"/>
        </w:rPr>
        <w:t>1、蔬菜制品抽检项目包括脱氢乙酸及其钠盐(以脱氢乙酸计)、铅(以Pb计)、苯甲酸及其钠盐(以苯甲酸计)、山梨酸及其钾盐(以山梨酸计)、糖精钠(以糖精计)、亚硝酸盐(以NaNO₂计)、甜蜜素(以环己基氨基磺酸计)、安赛蜜、柠檬黄、日落黄、赤藓红、大肠菌群、沙门氏菌、金黄色葡萄球菌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eastAsia="黑体"/>
          <w:lang w:val="en-US" w:eastAsia="zh-CN"/>
        </w:rPr>
      </w:pPr>
      <w:r>
        <w:rPr>
          <w:rFonts w:hint="eastAsia" w:eastAsia="黑体"/>
          <w:lang w:val="en-US" w:eastAsia="zh-CN"/>
        </w:rPr>
        <w:t>四、餐饮食品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（一）抽检依据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食品中污染物限量》（GB 2762-2012、2762-2017）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（二）检验项目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24"/>
          <w:lang w:val="en-US" w:eastAsia="zh-CN" w:bidi="ar-SA"/>
        </w:rPr>
        <w:t>餐饮具抽检项目包括阴离子合成洗涤剂(以十二烷基苯磺酸钠计)、游离性余氯、沙门氏菌、大肠菌群。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7101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19298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8537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1.饮用天然矿泉水检验项目包括 镍、大肠菌群(n=5)、偏硅酸、锑、铜绿假单胞菌（n=5）、硝酸盐（以NO₃¯计）、溴酸盐、亚硝酸盐(以NO₂¯计)。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2.果蔬汁类及其饮料检验项目包括安赛蜜、苯甲酸及其钠盐（以苯甲酸计）、大肠菌群(n=5)、防腐剂混合使用时各自用量占其最大使用量的比例之和、酵母菌、菌落总数(n=5)、霉菌、柠檬黄、铅（以Pb计）、日落黄、山梨酸及其钾盐（以山梨酸计）、糖精钠（以糖精计）、甜蜜素（以环己基氨基磺酸计）、脱氢乙酸及其钠盐（以脱氢乙酸计）、苋菜红、胭脂红。</w:t>
      </w:r>
      <w:bookmarkStart w:id="0" w:name="_GoBack"/>
      <w:bookmarkEnd w:id="0"/>
    </w:p>
    <w:p>
      <w:pPr>
        <w:pStyle w:val="6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color w:val="000000"/>
          <w:sz w:val="32"/>
          <w:szCs w:val="32"/>
          <w:highlight w:val="none"/>
        </w:rPr>
        <w:t>食用农产品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《豆芽卫生标准》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22556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畜、禽产品》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2707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鲜、冻动物性水产品》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2733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食品中兽药最大残留限量》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31650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坚果与籽类食品》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19300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、农业农村部公告第250号《食品动物中禁止使用的药品及其他化合物清单》、《食品中可能违法添加的非食用物质和易滥用的食品添加剂名单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第四批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50号</w:t>
      </w:r>
      <w:r>
        <w:rPr>
          <w:rFonts w:hint="eastAsia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/>
        </w:rPr>
        <w:t xml:space="preserve">《动物性食品中兽药最高残留限量》(农业部2002年235号公告) 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《发布在食品动物中停止使用洛美沙星、培氟沙星、氧氟沙星、诺氟沙星4种兽药的决定》 (农业部公告第2292号)</w:t>
      </w:r>
      <w:r>
        <w:rPr>
          <w:rFonts w:hint="eastAsia" w:cs="仿宋_GB2312"/>
          <w:sz w:val="32"/>
          <w:szCs w:val="32"/>
          <w:highlight w:val="none"/>
          <w:lang w:eastAsia="zh-CN"/>
        </w:rPr>
        <w:t>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</w:t>
      </w:r>
      <w:r>
        <w:rPr>
          <w:rFonts w:hint="eastAsia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（2015年第11号）</w:t>
      </w:r>
      <w:r>
        <w:rPr>
          <w:rFonts w:hint="eastAsia" w:cs="仿宋_GB2312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1.猪肉检验项目包括恩诺沙星（以恩诺沙星与环丙沙星之和计）、磺胺类（总量）、克伦特罗、氯霉素、沙丁胺醇、五氯酚酸钠（以五氯酚计）。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2.鸡肉检验项目包括恩诺沙星（以恩诺沙星与环丙沙星之和计）、呋喃西林代谢物（SEM）、挥发性盐基氮、甲硝唑、甲氧苄啶、氯霉素、尼卡巴嗪残留标志物、沙拉沙星、五氯酚酸钠（以五氯酚计）。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3.大白菜检验项目包括阿维菌素、吡虫啉、啶虫脒、毒死蜱、氟虫腈、镉（以Cd计）、甲胺磷、甲拌磷、克百威、乐果、水胺硫磷、氧乐果、乙酰甲胺磷、唑虫酰胺。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4.番茄检验项目包括敌敌畏、毒死蜱、腐霉利、镉（以Cd计）、甲胺磷、甲拌磷、克百威、氯氟氰菊酯和高效氯氟氰菊酯、氯氰菊酯和高效氯氰菊酯、烯酰吗啉、溴氰菊酯、氧乐果、乙酰甲胺磷。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5.黄瓜检验项目包括阿维菌素、倍硫磷、哒螨灵、敌敌畏、毒死蜱、腐霉利、甲氨基阿维菌素苯甲酸盐、甲拌磷、克百威、噻虫嗪、氧乐果、乙螨唑、异丙威。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6.普通白菜检验项目包括阿维菌素、百菌清、吡虫啉、敌敌畏、啶虫脒、毒死蜱、氟虫腈、镉（以Cd计）、甲氨基阿维菌素苯甲酸盐、甲胺磷、甲拌磷、甲基异柳磷、克百威、氯氟氰菊酯和高效氯氟氰菊酯、氯氰菊酯和高效氯氰菊酯、铅（以Pb计）、水胺硫磷、氧乐果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7.淡水鱼检验项目包括恩诺沙星（以恩诺沙星与环丙沙星之和计）、呋喃唑酮代谢物、氟苯尼考（以氟苯尼考与氟苯尼考胺之和计）、磺胺类（总量）、孔雀石绿（孔雀石绿及其代谢物隐色孔雀石绿残留量之和）、氯霉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8.淡水虾检验项目包括恩诺沙星（以恩诺沙星与环丙沙星之和计）、呋喃妥因代谢物、呋喃唑酮代谢物、镉（以Cd计）、孔雀石绿（孔雀石绿及其代谢物隐色孔雀石绿残留量之和）、氯霉素、土霉素/金霉素/四环素（组合含量）、五氯酚酸钠（以五氯酚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9.淡水鱼检验项目包括恩诺沙星（以恩诺沙星与环丙沙星之和计）、呋喃唑酮代谢物、氟苯尼考（以氟苯尼考与氟苯尼考胺之和计）、磺胺类（总量）、氯霉素。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10.苹果检验项目包括敌敌畏、啶虫脒、毒死蜱、甲拌磷、克百威、氧乐果。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11.葡萄检验项目包括苯醚甲环唑、氟虫腈、己唑醇、甲胺磷、克百威、氯吡脲（比效隆）、氯氟氰菊酯和高效氯氟氰菊酯、氯氰菊酯和高效氯氰菊酯、嘧霉胺、氰戊菊酯和 S-氰戊菊酯、霜霉威和霜霉威盐酸盐、烯酰吗啉、辛硫磷、氧乐果。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A01508"/>
    <w:rsid w:val="02B376FD"/>
    <w:rsid w:val="02CF5F0A"/>
    <w:rsid w:val="039827A5"/>
    <w:rsid w:val="04B2031B"/>
    <w:rsid w:val="07226A96"/>
    <w:rsid w:val="07C90A76"/>
    <w:rsid w:val="0814375A"/>
    <w:rsid w:val="0870765C"/>
    <w:rsid w:val="09E571EA"/>
    <w:rsid w:val="09FE2590"/>
    <w:rsid w:val="0A4746C7"/>
    <w:rsid w:val="0AC74AF0"/>
    <w:rsid w:val="0B00354F"/>
    <w:rsid w:val="0BCF3D35"/>
    <w:rsid w:val="0D1516F6"/>
    <w:rsid w:val="0D6228A5"/>
    <w:rsid w:val="0E715E2B"/>
    <w:rsid w:val="0E964829"/>
    <w:rsid w:val="0FAA3602"/>
    <w:rsid w:val="108B244C"/>
    <w:rsid w:val="10BA10C6"/>
    <w:rsid w:val="11110B9D"/>
    <w:rsid w:val="11585CD7"/>
    <w:rsid w:val="1451402B"/>
    <w:rsid w:val="14C5067B"/>
    <w:rsid w:val="15015ADC"/>
    <w:rsid w:val="1586620D"/>
    <w:rsid w:val="15D75AC0"/>
    <w:rsid w:val="17294542"/>
    <w:rsid w:val="182F7B81"/>
    <w:rsid w:val="18B17825"/>
    <w:rsid w:val="18C222E0"/>
    <w:rsid w:val="19137EF4"/>
    <w:rsid w:val="19C43D66"/>
    <w:rsid w:val="19C6365F"/>
    <w:rsid w:val="19F93D81"/>
    <w:rsid w:val="1ABC24F0"/>
    <w:rsid w:val="1C6E0802"/>
    <w:rsid w:val="1D9C3ABF"/>
    <w:rsid w:val="1E5C33DA"/>
    <w:rsid w:val="20594E31"/>
    <w:rsid w:val="207E1E97"/>
    <w:rsid w:val="21D0190C"/>
    <w:rsid w:val="238957E0"/>
    <w:rsid w:val="247007A5"/>
    <w:rsid w:val="269F695F"/>
    <w:rsid w:val="27805CC0"/>
    <w:rsid w:val="27A709C8"/>
    <w:rsid w:val="27AA62A6"/>
    <w:rsid w:val="280D4394"/>
    <w:rsid w:val="2A0D5281"/>
    <w:rsid w:val="2A5F77C3"/>
    <w:rsid w:val="2ACF08AF"/>
    <w:rsid w:val="2AD4228D"/>
    <w:rsid w:val="2C823E14"/>
    <w:rsid w:val="2CEB6FF4"/>
    <w:rsid w:val="2EEA3C27"/>
    <w:rsid w:val="2FC362EA"/>
    <w:rsid w:val="308168E1"/>
    <w:rsid w:val="33B055F7"/>
    <w:rsid w:val="342D006C"/>
    <w:rsid w:val="34A319A0"/>
    <w:rsid w:val="34A93CEC"/>
    <w:rsid w:val="38750F84"/>
    <w:rsid w:val="39597D46"/>
    <w:rsid w:val="3B3D5C39"/>
    <w:rsid w:val="3C633D27"/>
    <w:rsid w:val="3DBE5031"/>
    <w:rsid w:val="3E873C12"/>
    <w:rsid w:val="402A2B23"/>
    <w:rsid w:val="411F1F9B"/>
    <w:rsid w:val="41437866"/>
    <w:rsid w:val="458274FC"/>
    <w:rsid w:val="49D006CA"/>
    <w:rsid w:val="4A216284"/>
    <w:rsid w:val="4A4F6382"/>
    <w:rsid w:val="4BDE702D"/>
    <w:rsid w:val="4CBB6D2B"/>
    <w:rsid w:val="4E6C70E8"/>
    <w:rsid w:val="51064893"/>
    <w:rsid w:val="51921F1B"/>
    <w:rsid w:val="534439F0"/>
    <w:rsid w:val="535306B5"/>
    <w:rsid w:val="5510043A"/>
    <w:rsid w:val="55157E72"/>
    <w:rsid w:val="5599704C"/>
    <w:rsid w:val="56175B2E"/>
    <w:rsid w:val="56292C83"/>
    <w:rsid w:val="57B64D4A"/>
    <w:rsid w:val="57BF780B"/>
    <w:rsid w:val="57F50179"/>
    <w:rsid w:val="5849250C"/>
    <w:rsid w:val="59957E0D"/>
    <w:rsid w:val="5BBC682B"/>
    <w:rsid w:val="5C337DF4"/>
    <w:rsid w:val="5E88298D"/>
    <w:rsid w:val="5FA7491D"/>
    <w:rsid w:val="62622AB7"/>
    <w:rsid w:val="640362A2"/>
    <w:rsid w:val="6497343B"/>
    <w:rsid w:val="6513372C"/>
    <w:rsid w:val="660D70FB"/>
    <w:rsid w:val="661D5263"/>
    <w:rsid w:val="67AD1013"/>
    <w:rsid w:val="69932AAA"/>
    <w:rsid w:val="6A73349F"/>
    <w:rsid w:val="6A831EE0"/>
    <w:rsid w:val="6A9A5FD7"/>
    <w:rsid w:val="6B9538B3"/>
    <w:rsid w:val="6D7F64FB"/>
    <w:rsid w:val="6D9F6603"/>
    <w:rsid w:val="6DC267FF"/>
    <w:rsid w:val="6F550E43"/>
    <w:rsid w:val="702B49C6"/>
    <w:rsid w:val="723C5852"/>
    <w:rsid w:val="726D65C5"/>
    <w:rsid w:val="743D7479"/>
    <w:rsid w:val="746D67A7"/>
    <w:rsid w:val="74D43317"/>
    <w:rsid w:val="775F4AC6"/>
    <w:rsid w:val="776A5D7B"/>
    <w:rsid w:val="780E5EC9"/>
    <w:rsid w:val="78570F4B"/>
    <w:rsid w:val="78AB5F05"/>
    <w:rsid w:val="7A9505CD"/>
    <w:rsid w:val="7CAB6A0F"/>
    <w:rsid w:val="7CDC4B8E"/>
    <w:rsid w:val="7CF03456"/>
    <w:rsid w:val="7D652F20"/>
    <w:rsid w:val="7DAB101F"/>
    <w:rsid w:val="7DF2741E"/>
    <w:rsid w:val="7E3C2181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钟岳峰</cp:lastModifiedBy>
  <dcterms:modified xsi:type="dcterms:W3CDTF">2022-11-10T07:40:32Z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