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新会区睦洲镇</w:t>
      </w: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人民</w:t>
      </w:r>
      <w:r>
        <w:rPr>
          <w:rFonts w:hint="eastAsia" w:ascii="仿宋" w:hAnsi="仿宋" w:eastAsia="仿宋" w:cs="仿宋"/>
          <w:b/>
          <w:bCs/>
          <w:sz w:val="48"/>
          <w:szCs w:val="48"/>
        </w:rPr>
        <w:t>政府2020年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法治政府建设年度报告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，睦洲镇在区委、区政府的领导和区司法局的指导下，以习近平新时代中国特色社会主义思想为指导，全面贯彻党的十九大和十九届二中、三中全会精神，深入贯彻习近平总书记重要讲话精神，立足基层政府工作职责，扎实推进依法行政工作，通过凝聚法律顾问、司法所、社工、调委会等多元力量，着力从全面履职、完善体系、依法决策、文明执法、强化监督、化解矛盾、队伍建设、加强保障等方面下功夫、干实事，全面提升基层法治水平。根据《法治政府建设实施纲要（2015-2020年）》和《广东省法治政府建设情况定期报告规定》的要求，现将全年法治工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依法全面履职，提升法治能力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睦洲镇政府在党委的坚强领导下，依法明确职能定位，着力优化营商环境，提高城市品质，加快乡村振兴，在生态环境保护、社会治理、公共服务等方面依法履职。在疫情期间，迅速成立指挥部，统一调度、精准防控，开展人员摸排、分班值守、出入管理、隔离消杀各项工作，齐心协力筑牢抗击疫情安全防线，实现全镇无确诊病例；在防疫常态化阶段，积极推进稳企安民工作，全力备战冬春季疫情防控工作，落实做好“八个准备”，加强线索排查和重点人群管控，加强重点环节、重点场所防控，做好疫苗接种准备，抓紧抓细“外防输入，内防反弹”工作。在乡村振兴及生态环境保护方面，全镇全面完成农村土地承包经营权确权登记工作，全域改善农村人居环境，按进度完成干净整洁村创建工作，深入落实河长制，完善河道保洁长效管理，投入约150万元对南镇、黄布等村河道进行清淤疏浚，开展石板沙农村环境（污水处理）综合整治。石板沙村荣获2020年中国美丽休闲乡村，石板沙村、南镇村、莲子塘村成为广东省村庄规划优化提升试点村。在社会治理方面，围绕“深挖根治”，坚决打赢扫黑除恶专项斗争攻坚仗，健全全科网格平台，将16个职能部门纳入系统网格员，强化社会治理信息队伍，线上线下联动，营造全员上阵、全民参与的波浪式、立体式扫黑除恶宣传攻势，共侦破治乱、涉恶案件16宗，共解决群众来访事项纠纷84宗，化解重点历史积案5宗，治安形势和社会风气明显好转。在公共法律服务方面，全镇设置1个公共法律服务工作站及15个公共法律服务工作室，均配备工作场所、工作标识、工作人员，律师定期坐班，发放印有律师详细联系方式的通讯卡，方便群众随时寻求法律帮助。今年，睦洲镇继续推进建设了1个镇级公共法律服务工作示范点及睦洲社区、南镇村、南安村3个村级公共法律服务工作示范点，全力提高法律服务质量，助力法治政府建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完善法治体系，加强保障落实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睦洲镇严格落实“三统一”制度，加强规范性文件的前置审查、统一登记、统一编号工作，并坚持落实第一责任人职责，对相关情况进行考核评价和督促检查，及时清理不合理的规范性文件。镇政府对法治政府这一概念定期进行宣传引导，在秋季招聘会、“12.4”宪法日等大型普法活动中加强对法治政府的宣传，让群众知悉政府的法治理念，拉近群众与政府的距离，从而逐步消除群众对政府行政行为的误解和疑惑，提高社会和谐度。此外，睦洲镇政府定期对法治体系进行反思和讨论，邀请法律顾问和专家学者共同商讨，对不足之处提出解决方案，从整个法治体系出发，结合实际，与时俱进，使理论与实际齐头并进，共同激发生产力，实现社会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科学民主决策，文明规范执法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，睦洲镇不断加强依法行政能力建设，提高政府公信力，严格执行、督促落实重大行政决策公众参与、专家论证、风险评估、合法性审查、集体讨论决定的法定程序。成立综合行政执法大队，配齐人员力量，加强队伍培训，充分运用基层执法力量保障人民合法权益。政府聘请常年法律顾问，充分发挥法律顾问参与重大行政决策和重要行政行为的合法性论证、重大项目和重大合同洽谈、处理诉讼等法律事务的职责作用。2020年铁腕治污打好污染防治攻坚战，坚决保卫“碧水”“蓝天”“净土”，强化日常环保巡查，共组织联合环保巡查68次，督促53家企业完善环保报批手续或污染治理设施。完成145家登记管理类企业国版排污许可证申领核发工作。创新环保管理模式，与慧信公司合作，深度开展企业“一企一策”摸排和加强环保应急处置专业化治理水平。在此过程中，法律顾问担当“保镖”角色，严格为依法行政行为把关，有效规避法律风险。基层法律顾问肩负镇、村两级法律指路明灯的重任，不仅担任政府和各部门单位法律顾问，还同时担任各村居法律顾问，这一睦洲特色，打造出全镇法治建设一盘棋的优势特点，形成了政府部门、村居依法办事、依法行政的法治机制。镇法律顾问同时作为各村居法律顾问，为村民提供优质法律服务，全年累计接待服务对象112人次，解答法律咨询95条，出具法律文书4件，起草审查合同5份。睦洲镇、各村全部项目充分做到依法依规，以法为先，有效预防违法犯罪的发生，筑牢基层法治建设基础，为依法行政提供法律支撑。全年法律顾问参与落实镇政府重大行政决策程序合法性审查5次，审查重要合同15份，提出咨询意见60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强化权力监督，加大问责力度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强化社会监督。睦洲镇15条村居全面落实村务“四议两公开”、“两个联席会议”制度，严格执行“村账镇管”、“组账镇管”制度，深化党务、政务、村务公开工作，完善农村集体经济组织大额资金支付审批、村级建设工程项目招标投标管理、农村资源“时段发包”等“三资”管理制度，设有资产资源交易监管平台，把握鱼塘定价、定面积、公示、承包期等事前监管，招投标现场监管和合同鉴证、财务管理等事后监管，从源头堵塞农村利益纠纷、夯实基层法治建设。二是健全政府内部权力制约机制，加大问责力度。切实做好对政府各部门的内部层级监督和专门监督工作，完善纠错问责机制，对关键部门负责人进行定期约谈，发现问题及时纠正，认真对待群众意见，发挥纪委、组织的监督作用，从自身出发，提升依法履职水平，树立政府权威，今年共对党员干部谈话提醒53人次，立案查办各类违纪案件15件，给予党纪处分14人。三是自觉履行行政应诉职责，尊重法律，支持司法工作。2020年我镇政府负责人积极履行应诉职责，尊重并执行法院生效裁判，主动接受检察机关对行政违法行为的监督，坚决维护法律的尊严。全年行政诉讼12宗，镇政府负责人均出庭应诉，出庭率达100%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健全化解机制，多元定纷止争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睦洲镇结合全科网格平台，提升网格化管理水平，以化整为零的方式使矛盾化解在村级，实现“小事不出村，大事不出镇”，充分发挥人民调解、综治维稳维护社会和谐稳定第一道防线作用，全镇18个调解委员会、153名调解员、60名网格员及268名信息员共同为实现矛盾纠纷化解在萌芽的目标而奋斗。在上级“以案定补”、“一案一补”的补贴机制及睦洲镇人民调解补贴机制下，各调解员调解热情高涨。通过人民调解员与综治网格员相结合、人民调解员与驻村律师相结合的矛盾纠纷多元化解机制，培育基层社会和谐稳定的法治土壤。睦洲镇在“社工+律师”的模式下，以法律服务均等化、向弱势群体倾斜化的宗旨，让困难群体切切实实感受到睦洲党委、政府的关爱和温暖。结合“社工+律师”睦洲经验，有效化解困难群众的诉求，切实减轻党委政府维护社会和谐稳定的压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狠抓队伍建设，巩固法治思维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睦洲镇建立健全镇、村干部学法机制，年初制定干部学法计划，深入围绕农村基层自治、土地承包、财务监督、民法典等重点内容开展学习，全面提升干部法治素养。领导干部带头学法，按计划举行镇政府学法会议。党员干部领航学法，充分提高全体党员对党规党纪学习水平，按照“六有”标准，投入10万元建成镇委党校和新时代讲习所，共举办培训班25期，受训人数超 2166 人次，实现了党员全员轮训。村级“两委”干部重点学法，镇政府指导职能部门结合《民法典》、扫黑除恶专项斗争等热点，多次邀请专家学者和驻村法律顾问对全镇机关干部、15个村居的“两委”干部及村民小组长进行授课，以案说法，带动学法热情，近1000人参与了学习。干部职工集中学法、参与学法考试，参与率及合格率达100%。通过对镇、村两级干部队伍进行法治教育，提升整体队伍的法治水平，营造学法浓厚氛围，推动法治政府建设。全年举办法治教育培训50多场，切实提升政府的依法行政能力和法治思维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sz w:val="32"/>
          <w:szCs w:val="32"/>
        </w:rPr>
        <w:t>履行推进法治建设第一责任人职责情况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我镇党政主要负责人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认真履行推进法治建设第一责任人职责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深入学习贯彻党的十九大精神，统筹推进严格执法、公正司法、全民守法，自觉运用法治思维和法治方式深化改革、推动发展、化解矛盾、维护稳定，对法治建设重要工作亲自部署、重要问题亲自过问、重点环节亲自协调、重点任务亲自督办，较好完成全年法治建设各项工作人物，在全镇形成了严格执法、公正司法、全民守法的法治建设工作格局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切实发挥党政负责人在推进本镇法治建设中的领导核心作用。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在党委、镇政府的领导下，党政负责人充分发挥带头作用，将法治建设纳入我镇经济社会发展总体规划和年度工作计划，定期召开党委（扩大）会议，及时研究部署法治建设工作，将法治工作经费列入镇财政预算，确保法治建设有组织、有计划、有部署、有保障、有落实，全面推进法治政府建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2" w:firstLineChars="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带头学法，模范用法。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党政主要负责人深入贯彻落实习近平总书记提出的“领导干部要做到尊法学法守法用法的模范”讲话精神，以身作则，始终坚持党的领导、人民当家作主、依法治国有机统一，坚持重视法治素养和法治能力的用人导向，建立健全镇村干部学法机制，年初制定干部学法计划，领导干部带头学法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全面提升干部法治素养。党政负责人指导加强村级“两委”干部重点学法，镇职能部门多次邀请专家学者和驻村法律顾问对全镇机关干部、15个村居的“两委”干部及村民小组长进行授课，以案说法，带动学法热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2" w:firstLineChars="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强化依法执政能力，筑牢基层法治建设基础。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党政负责人坚决支持本级人大、政府、政协联络组依法依章程履行职能，督促主要负责人依法办事，切实做好党委政府内部层级监督和专门监督，发挥纪委、组织、司法等部门的监督作用，认真对待群众意见，完善纠错问责机制，定期约谈部门负责人，发现问题及时纠正。认真落实行政机关出庭应诉、支持法院受理行政案件、尊重并执行法院生效裁决的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、工作中存在的问题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回顾2020年，睦洲镇在法治政府建设、公正执法司法、法治社会建设、法治化营商环境、法治建设组织领导这五大方面做出了成绩，但仍存在一定不足，主要在于法治宣传形式较为单一、外来务工人员法治意识薄弱等。主要原因在于：一是基层法学专业人员缺乏，法治人才及科研力量紧缺，干部运用法治思维和法治方式解决矛盾、问题的能力还不强，依法行政能力仍需进一步提高；二是睦洲镇企业众多，每年招聘外来人员较多，加上与中山市、江海区接壤，人流密集，普法成效不显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sz w:val="32"/>
          <w:szCs w:val="32"/>
        </w:rPr>
        <w:t>下一步工作设想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立足现在，展望未来。睦洲镇将努力提升法治质量，补齐短板，构建成全民共建共享、法治保驾护航的平安建设格局。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继续提升法治政府建设质量。全面依法行政，党政主要负责人将法治建设摆在全局工作重要位置，对法治建设亲自部署、重大问题亲自过问、重点环节亲自协调、重点任务亲自督办，贯彻落实《广东省党政主要负责人履行推进法治建设第一责任人职责实施细则》，提高政府工作队伍法治素养，落实好上级法治要求，依法健全决策机制，并加强对外公开力度，推进行政执法制度化、规范化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继续加大法治工作投入力度，保障司法工作顺利开展，执法工作有序开展，提高司法救助力度，提升法律服务质量，畅通群众咨询、办事、求助渠道，建立健全法律监督体系，优化公共法律体系。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创新普法模式，开拓思维，加强理论研究，落实做好村级普法教育专项活动，以宪法和扫黑除恶为普法重点，加强推进“谁执法，谁服务，谁普法”普法责任制的落实，做好法治创建示范点的培育工作。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企业法治建设，结合“法律六进”工作，落实企业负责人法治责任，完善激励机制和违法失信惩戒机制，抓好一村（社区）一法律顾问、“社工+律师”等公共法律服务平台建设，广泛开展《民法典》普法宣传，保障人民权益，认真抓好政务公开工作。完善综合行政执法队伍建设，保证人员配备，加强队伍培训，推进行政执法“两平台”全面应用。主动接受人大和社会各界监督，全力提高人大代表议案和收集意见建议的办理水平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实施更积极的人才激励和吸引政策，尤其是加大创新型人才引入，提高科研经费支出。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提高法治思维创新能力，开拓创新思维领域，实现法治创建新发展。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中共江门市新会区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睦州镇</w:t>
      </w:r>
      <w:r>
        <w:rPr>
          <w:rFonts w:hint="eastAsia" w:ascii="仿宋" w:hAnsi="仿宋" w:eastAsia="仿宋" w:cs="仿宋"/>
          <w:sz w:val="32"/>
          <w:szCs w:val="32"/>
        </w:rPr>
        <w:t>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江门市新会区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睦洲镇</w:t>
      </w:r>
      <w:r>
        <w:rPr>
          <w:rFonts w:hint="eastAsia" w:ascii="仿宋" w:hAnsi="仿宋" w:eastAsia="仿宋" w:cs="仿宋"/>
          <w:sz w:val="32"/>
          <w:szCs w:val="32"/>
        </w:rPr>
        <w:t>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二〇二〇年十二月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十四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F7A7B9"/>
    <w:multiLevelType w:val="singleLevel"/>
    <w:tmpl w:val="4FF7A7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3137810"/>
    <w:multiLevelType w:val="singleLevel"/>
    <w:tmpl w:val="6313781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CD78E67"/>
    <w:multiLevelType w:val="singleLevel"/>
    <w:tmpl w:val="7CD78E6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MDdiOGU0NDJlZDBhMGQwNzhlZjg2NDhmMGQzOTIifQ=="/>
  </w:docVars>
  <w:rsids>
    <w:rsidRoot w:val="02EB4185"/>
    <w:rsid w:val="001405CD"/>
    <w:rsid w:val="00164AF4"/>
    <w:rsid w:val="00190FE4"/>
    <w:rsid w:val="00203112"/>
    <w:rsid w:val="0025616A"/>
    <w:rsid w:val="005247CF"/>
    <w:rsid w:val="0053555D"/>
    <w:rsid w:val="00563015"/>
    <w:rsid w:val="00680D78"/>
    <w:rsid w:val="00847199"/>
    <w:rsid w:val="009B53B2"/>
    <w:rsid w:val="00A55B6A"/>
    <w:rsid w:val="00AC5133"/>
    <w:rsid w:val="00AC6EF4"/>
    <w:rsid w:val="02EB4185"/>
    <w:rsid w:val="0FF53BFF"/>
    <w:rsid w:val="11894C00"/>
    <w:rsid w:val="12D8534B"/>
    <w:rsid w:val="1C6C4E63"/>
    <w:rsid w:val="23F56373"/>
    <w:rsid w:val="2E7663DC"/>
    <w:rsid w:val="3A0677EE"/>
    <w:rsid w:val="464D1DC5"/>
    <w:rsid w:val="47754FB8"/>
    <w:rsid w:val="57E037DF"/>
    <w:rsid w:val="58861343"/>
    <w:rsid w:val="5ACA4041"/>
    <w:rsid w:val="63722CF5"/>
    <w:rsid w:val="68F552F2"/>
    <w:rsid w:val="7BBD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4973</Words>
  <Characters>5048</Characters>
  <Lines>30</Lines>
  <Paragraphs>8</Paragraphs>
  <TotalTime>15</TotalTime>
  <ScaleCrop>false</ScaleCrop>
  <LinksUpToDate>false</LinksUpToDate>
  <CharactersWithSpaces>5092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2020-12-08T14:49:00Z</dcterms:created>
  <dc:creator>Administrator</dc:creator>
  <cp:lastModifiedBy>nili</cp:lastModifiedBy>
  <cp:lastPrinted>2020-12-17T07:28:00Z</cp:lastPrinted>
  <dcterms:modified xsi:type="dcterms:W3CDTF">2022-06-10T03:09:01Z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E850DAE8849F4EF3A5E8769B1B9280CF</vt:lpwstr>
  </property>
</Properties>
</file>