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BA5" w:rsidRDefault="00965F38">
      <w:pPr>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关于公开征求《新会区2020年开展双季稻扩面增产提质行动实施方案（征求意见稿）》</w:t>
      </w:r>
    </w:p>
    <w:p w:rsidR="00E65BA5" w:rsidRDefault="00965F38">
      <w:pPr>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意见的函</w:t>
      </w:r>
    </w:p>
    <w:p w:rsidR="00E65BA5" w:rsidRPr="0074369E" w:rsidRDefault="00965F38" w:rsidP="00EC1680">
      <w:pPr>
        <w:spacing w:line="600" w:lineRule="exact"/>
        <w:ind w:firstLineChars="150" w:firstLine="480"/>
        <w:rPr>
          <w:rFonts w:ascii="仿宋" w:hAnsi="仿宋" w:cs="仿宋_GB2312"/>
          <w:color w:val="000000" w:themeColor="text1"/>
          <w:szCs w:val="32"/>
        </w:rPr>
      </w:pPr>
      <w:r>
        <w:rPr>
          <w:rFonts w:ascii="仿宋" w:eastAsia="仿宋" w:hAnsi="仿宋" w:cs="仿宋" w:hint="eastAsia"/>
          <w:sz w:val="32"/>
          <w:szCs w:val="32"/>
        </w:rPr>
        <w:t>为贯彻落实省农业农</w:t>
      </w:r>
      <w:r w:rsidR="00F36186">
        <w:rPr>
          <w:rFonts w:ascii="仿宋" w:eastAsia="仿宋" w:hAnsi="仿宋" w:cs="仿宋" w:hint="eastAsia"/>
          <w:sz w:val="32"/>
          <w:szCs w:val="32"/>
        </w:rPr>
        <w:t>村</w:t>
      </w:r>
      <w:r>
        <w:rPr>
          <w:rFonts w:ascii="仿宋" w:eastAsia="仿宋" w:hAnsi="仿宋" w:cs="仿宋" w:hint="eastAsia"/>
          <w:sz w:val="32"/>
          <w:szCs w:val="32"/>
        </w:rPr>
        <w:t>厅开展双季稻扩面增产提质行动</w:t>
      </w:r>
      <w:r w:rsidRPr="0074369E">
        <w:rPr>
          <w:rFonts w:ascii="仿宋" w:eastAsia="仿宋" w:hAnsi="仿宋" w:cs="仿宋" w:hint="eastAsia"/>
          <w:color w:val="000000" w:themeColor="text1"/>
          <w:sz w:val="32"/>
          <w:szCs w:val="32"/>
        </w:rPr>
        <w:t>等要求，建设新会区为农业绿色高质高效示范县，开展双季稻扩面增产提质行动，实现今年新会区粮食种植面积和粮食产量稳中有进。结合实际，区农业农村局起草了《新会区2020年开展双季稻扩面增产提质行动实施方案（征求意见稿）》。现向社会公开征求意见</w:t>
      </w:r>
      <w:r w:rsidR="004101AA">
        <w:rPr>
          <w:rFonts w:ascii="仿宋" w:eastAsia="仿宋" w:hAnsi="仿宋" w:cs="仿宋" w:hint="eastAsia"/>
          <w:color w:val="000000" w:themeColor="text1"/>
          <w:sz w:val="32"/>
          <w:szCs w:val="32"/>
        </w:rPr>
        <w:t>及公平竞争审查意见</w:t>
      </w:r>
      <w:bookmarkStart w:id="0" w:name="_GoBack"/>
      <w:bookmarkEnd w:id="0"/>
      <w:r w:rsidR="004101AA">
        <w:rPr>
          <w:rFonts w:ascii="仿宋" w:eastAsia="仿宋" w:hAnsi="仿宋" w:cs="仿宋" w:hint="eastAsia"/>
          <w:color w:val="000000" w:themeColor="text1"/>
          <w:sz w:val="32"/>
          <w:szCs w:val="32"/>
        </w:rPr>
        <w:t>，请于11月15日前将意见反馈我局。</w:t>
      </w:r>
    </w:p>
    <w:p w:rsidR="00E65BA5" w:rsidRPr="0074369E" w:rsidRDefault="00965F38" w:rsidP="00EC1680">
      <w:pPr>
        <w:pStyle w:val="a6"/>
        <w:widowControl/>
        <w:spacing w:beforeAutospacing="0" w:afterAutospacing="0" w:line="600" w:lineRule="exact"/>
        <w:rPr>
          <w:rFonts w:ascii="仿宋" w:hAnsi="仿宋" w:cs="仿宋"/>
          <w:color w:val="000000" w:themeColor="text1"/>
          <w:kern w:val="2"/>
          <w:sz w:val="32"/>
          <w:szCs w:val="32"/>
        </w:rPr>
      </w:pPr>
      <w:r>
        <w:rPr>
          <w:rFonts w:ascii="仿宋" w:hAnsi="仿宋" w:cs="仿宋" w:hint="eastAsia"/>
          <w:color w:val="424242"/>
          <w:sz w:val="32"/>
          <w:szCs w:val="32"/>
        </w:rPr>
        <w:t xml:space="preserve">　　</w:t>
      </w:r>
      <w:r w:rsidRPr="0074369E">
        <w:rPr>
          <w:rFonts w:ascii="仿宋" w:hAnsi="仿宋" w:cs="仿宋" w:hint="eastAsia"/>
          <w:color w:val="000000" w:themeColor="text1"/>
          <w:kern w:val="2"/>
          <w:sz w:val="32"/>
          <w:szCs w:val="32"/>
        </w:rPr>
        <w:t>（一）信函地址：江门市新会区会城西门路农林新村2座江门市新会区农业农村局种植业管理股</w:t>
      </w:r>
      <w:r w:rsidR="004101AA">
        <w:rPr>
          <w:rFonts w:ascii="仿宋" w:hAnsi="仿宋" w:cs="仿宋" w:hint="eastAsia"/>
          <w:color w:val="000000" w:themeColor="text1"/>
          <w:kern w:val="2"/>
          <w:sz w:val="32"/>
          <w:szCs w:val="32"/>
        </w:rPr>
        <w:t>；</w:t>
      </w:r>
    </w:p>
    <w:p w:rsidR="00E65BA5" w:rsidRPr="0074369E" w:rsidRDefault="00965F38" w:rsidP="00EC1680">
      <w:pPr>
        <w:pStyle w:val="a6"/>
        <w:widowControl/>
        <w:spacing w:beforeAutospacing="0" w:afterAutospacing="0" w:line="600" w:lineRule="exact"/>
        <w:rPr>
          <w:rFonts w:ascii="仿宋" w:hAnsi="仿宋" w:cs="仿宋"/>
          <w:color w:val="000000" w:themeColor="text1"/>
          <w:kern w:val="2"/>
          <w:sz w:val="32"/>
          <w:szCs w:val="32"/>
        </w:rPr>
      </w:pPr>
      <w:r>
        <w:rPr>
          <w:rFonts w:ascii="仿宋" w:hAnsi="仿宋" w:cs="仿宋" w:hint="eastAsia"/>
          <w:color w:val="424242"/>
          <w:sz w:val="32"/>
          <w:szCs w:val="32"/>
        </w:rPr>
        <w:t xml:space="preserve">　　</w:t>
      </w:r>
      <w:r w:rsidRPr="0074369E">
        <w:rPr>
          <w:rFonts w:ascii="仿宋" w:hAnsi="仿宋" w:cs="仿宋" w:hint="eastAsia"/>
          <w:color w:val="000000" w:themeColor="text1"/>
          <w:kern w:val="2"/>
          <w:sz w:val="32"/>
          <w:szCs w:val="32"/>
        </w:rPr>
        <w:t>（二）电话0750-6662996，传真0750-6661617</w:t>
      </w:r>
      <w:r w:rsidR="004101AA">
        <w:rPr>
          <w:rFonts w:ascii="仿宋" w:hAnsi="仿宋" w:cs="仿宋" w:hint="eastAsia"/>
          <w:color w:val="000000" w:themeColor="text1"/>
          <w:kern w:val="2"/>
          <w:sz w:val="32"/>
          <w:szCs w:val="32"/>
        </w:rPr>
        <w:t>；</w:t>
      </w:r>
    </w:p>
    <w:p w:rsidR="00E65BA5" w:rsidRPr="0074369E" w:rsidRDefault="00965F38" w:rsidP="00EC1680">
      <w:pPr>
        <w:pStyle w:val="a6"/>
        <w:widowControl/>
        <w:spacing w:beforeAutospacing="0" w:afterAutospacing="0" w:line="600" w:lineRule="exact"/>
        <w:rPr>
          <w:rFonts w:ascii="仿宋" w:hAnsi="仿宋" w:cs="仿宋"/>
          <w:color w:val="000000" w:themeColor="text1"/>
          <w:kern w:val="2"/>
          <w:sz w:val="32"/>
          <w:szCs w:val="32"/>
        </w:rPr>
      </w:pPr>
      <w:r w:rsidRPr="0074369E">
        <w:rPr>
          <w:rFonts w:ascii="仿宋" w:hAnsi="仿宋" w:cs="仿宋" w:hint="eastAsia"/>
          <w:color w:val="000000" w:themeColor="text1"/>
          <w:kern w:val="2"/>
          <w:sz w:val="32"/>
          <w:szCs w:val="32"/>
        </w:rPr>
        <w:t xml:space="preserve">　　（三）电子邮箱：</w:t>
      </w:r>
      <w:hyperlink r:id="rId9" w:history="1">
        <w:r w:rsidRPr="0074369E">
          <w:rPr>
            <w:rFonts w:ascii="仿宋" w:hAnsi="仿宋" w:cs="仿宋" w:hint="eastAsia"/>
            <w:color w:val="000000" w:themeColor="text1"/>
            <w:kern w:val="2"/>
            <w:sz w:val="32"/>
            <w:szCs w:val="32"/>
          </w:rPr>
          <w:t>xinhuinyj@163.com</w:t>
        </w:r>
      </w:hyperlink>
      <w:r w:rsidR="004101AA">
        <w:rPr>
          <w:rFonts w:hint="eastAsia"/>
        </w:rPr>
        <w:t>。</w:t>
      </w:r>
    </w:p>
    <w:p w:rsidR="004101AA" w:rsidRDefault="004101AA" w:rsidP="00EC1680">
      <w:pPr>
        <w:spacing w:line="600" w:lineRule="exact"/>
        <w:ind w:leftChars="380" w:left="2078" w:hangingChars="400" w:hanging="1280"/>
        <w:jc w:val="left"/>
        <w:rPr>
          <w:rFonts w:ascii="仿宋" w:hAnsi="仿宋" w:cs="仿宋"/>
          <w:color w:val="424242"/>
          <w:sz w:val="32"/>
          <w:szCs w:val="32"/>
        </w:rPr>
      </w:pPr>
    </w:p>
    <w:p w:rsidR="00E65BA5" w:rsidRPr="004101AA" w:rsidRDefault="00965F38" w:rsidP="00EC1680">
      <w:pPr>
        <w:spacing w:line="600" w:lineRule="exact"/>
        <w:ind w:leftChars="380" w:left="2078" w:hangingChars="400" w:hanging="1280"/>
        <w:jc w:val="left"/>
        <w:rPr>
          <w:rFonts w:ascii="仿宋" w:eastAsia="仿宋" w:hAnsi="仿宋" w:cs="仿宋"/>
          <w:sz w:val="32"/>
          <w:szCs w:val="32"/>
        </w:rPr>
      </w:pPr>
      <w:r w:rsidRPr="004101AA">
        <w:rPr>
          <w:rFonts w:ascii="仿宋" w:eastAsia="仿宋" w:hAnsi="仿宋" w:cs="仿宋" w:hint="eastAsia"/>
          <w:color w:val="424242"/>
          <w:sz w:val="32"/>
          <w:szCs w:val="32"/>
        </w:rPr>
        <w:t>附件：</w:t>
      </w:r>
      <w:r w:rsidR="00393921" w:rsidRPr="004101AA">
        <w:rPr>
          <w:rFonts w:ascii="仿宋" w:eastAsia="仿宋" w:hAnsi="仿宋" w:cs="仿宋" w:hint="eastAsia"/>
          <w:color w:val="424242"/>
          <w:sz w:val="32"/>
          <w:szCs w:val="32"/>
        </w:rPr>
        <w:t xml:space="preserve"> </w:t>
      </w:r>
      <w:r w:rsidRPr="004101AA">
        <w:rPr>
          <w:rFonts w:ascii="仿宋" w:eastAsia="仿宋" w:hAnsi="仿宋" w:cs="仿宋" w:hint="eastAsia"/>
          <w:sz w:val="32"/>
          <w:szCs w:val="32"/>
        </w:rPr>
        <w:t>新会区2020年开展双季稻扩面增产提质行动实施方案（征求意见稿）</w:t>
      </w:r>
    </w:p>
    <w:p w:rsidR="004101AA" w:rsidRDefault="00965F38" w:rsidP="004101AA">
      <w:pPr>
        <w:jc w:val="right"/>
        <w:rPr>
          <w:rFonts w:ascii="仿宋" w:eastAsia="仿宋" w:hAnsi="仿宋"/>
          <w:sz w:val="32"/>
          <w:szCs w:val="32"/>
        </w:rPr>
      </w:pPr>
      <w:r>
        <w:rPr>
          <w:rFonts w:hint="eastAsia"/>
        </w:rPr>
        <w:t xml:space="preserve">                   </w:t>
      </w:r>
      <w:r w:rsidRPr="004101AA">
        <w:rPr>
          <w:rFonts w:ascii="仿宋" w:eastAsia="仿宋" w:hAnsi="仿宋" w:hint="eastAsia"/>
          <w:sz w:val="32"/>
          <w:szCs w:val="32"/>
        </w:rPr>
        <w:t xml:space="preserve">    </w:t>
      </w:r>
    </w:p>
    <w:p w:rsidR="00E65BA5" w:rsidRPr="004101AA" w:rsidRDefault="00965F38" w:rsidP="004101AA">
      <w:pPr>
        <w:jc w:val="right"/>
        <w:rPr>
          <w:rFonts w:ascii="仿宋" w:eastAsia="仿宋" w:hAnsi="仿宋"/>
          <w:sz w:val="32"/>
          <w:szCs w:val="32"/>
        </w:rPr>
      </w:pPr>
      <w:r w:rsidRPr="004101AA">
        <w:rPr>
          <w:rFonts w:ascii="仿宋" w:eastAsia="仿宋" w:hAnsi="仿宋" w:hint="eastAsia"/>
          <w:sz w:val="32"/>
          <w:szCs w:val="32"/>
        </w:rPr>
        <w:t>江门市新会区农业农村局</w:t>
      </w:r>
    </w:p>
    <w:p w:rsidR="00E65BA5" w:rsidRPr="0074369E" w:rsidRDefault="00965F38" w:rsidP="0074369E">
      <w:pPr>
        <w:pStyle w:val="a6"/>
        <w:widowControl/>
        <w:spacing w:beforeAutospacing="0" w:after="150" w:afterAutospacing="0" w:line="540" w:lineRule="atLeast"/>
        <w:ind w:firstLine="640"/>
        <w:jc w:val="right"/>
        <w:rPr>
          <w:rFonts w:ascii="仿宋" w:hAnsi="仿宋" w:cs="仿宋"/>
          <w:color w:val="000000" w:themeColor="text1"/>
          <w:sz w:val="32"/>
          <w:szCs w:val="32"/>
        </w:rPr>
      </w:pPr>
      <w:r w:rsidRPr="0074369E">
        <w:rPr>
          <w:rFonts w:ascii="仿宋" w:hAnsi="仿宋" w:cs="仿宋" w:hint="eastAsia"/>
          <w:color w:val="000000" w:themeColor="text1"/>
          <w:sz w:val="32"/>
          <w:szCs w:val="32"/>
        </w:rPr>
        <w:t>2020年10月16日</w:t>
      </w:r>
    </w:p>
    <w:p w:rsidR="00EC1680" w:rsidRDefault="00EC1680">
      <w:pPr>
        <w:spacing w:line="360" w:lineRule="auto"/>
        <w:jc w:val="left"/>
        <w:rPr>
          <w:rFonts w:ascii="仿宋" w:eastAsia="仿宋" w:hAnsi="仿宋" w:cs="仿宋"/>
          <w:sz w:val="32"/>
          <w:szCs w:val="32"/>
        </w:rPr>
      </w:pPr>
    </w:p>
    <w:p w:rsidR="00EC1680" w:rsidRDefault="00EC1680">
      <w:pPr>
        <w:spacing w:line="360" w:lineRule="auto"/>
        <w:jc w:val="left"/>
        <w:rPr>
          <w:rFonts w:ascii="仿宋" w:eastAsia="仿宋" w:hAnsi="仿宋" w:cs="仿宋"/>
          <w:sz w:val="32"/>
          <w:szCs w:val="32"/>
        </w:rPr>
      </w:pPr>
    </w:p>
    <w:p w:rsidR="00E65BA5" w:rsidRDefault="00965F38">
      <w:pPr>
        <w:spacing w:line="360" w:lineRule="auto"/>
        <w:jc w:val="left"/>
        <w:rPr>
          <w:rFonts w:ascii="仿宋" w:eastAsia="仿宋" w:hAnsi="仿宋" w:cs="仿宋"/>
          <w:sz w:val="32"/>
          <w:szCs w:val="32"/>
        </w:rPr>
      </w:pPr>
      <w:r>
        <w:rPr>
          <w:rFonts w:ascii="仿宋" w:eastAsia="仿宋" w:hAnsi="仿宋" w:cs="仿宋"/>
          <w:sz w:val="32"/>
          <w:szCs w:val="32"/>
        </w:rPr>
        <w:lastRenderedPageBreak/>
        <w:t>附件</w:t>
      </w:r>
      <w:r>
        <w:rPr>
          <w:rFonts w:ascii="仿宋" w:eastAsia="仿宋" w:hAnsi="仿宋" w:cs="仿宋" w:hint="eastAsia"/>
          <w:sz w:val="32"/>
          <w:szCs w:val="32"/>
        </w:rPr>
        <w:t>：</w:t>
      </w:r>
    </w:p>
    <w:p w:rsidR="00E65BA5" w:rsidRPr="004101AA" w:rsidRDefault="00965F38" w:rsidP="004101AA">
      <w:pPr>
        <w:shd w:val="clear" w:color="auto" w:fill="FFFFFF"/>
        <w:spacing w:line="560" w:lineRule="exact"/>
        <w:jc w:val="center"/>
        <w:outlineLvl w:val="0"/>
        <w:rPr>
          <w:rFonts w:ascii="方正小标宋简体" w:eastAsia="方正小标宋简体" w:hAnsi="黑体" w:cs="宋体"/>
          <w:bCs/>
          <w:kern w:val="36"/>
          <w:sz w:val="44"/>
          <w:szCs w:val="44"/>
        </w:rPr>
      </w:pPr>
      <w:r w:rsidRPr="004101AA">
        <w:rPr>
          <w:rFonts w:ascii="方正小标宋简体" w:eastAsia="方正小标宋简体" w:hAnsi="黑体" w:cs="宋体" w:hint="eastAsia"/>
          <w:bCs/>
          <w:kern w:val="36"/>
          <w:sz w:val="44"/>
          <w:szCs w:val="44"/>
        </w:rPr>
        <w:t>2020年新会区开展双季稻扩面增产提质</w:t>
      </w:r>
    </w:p>
    <w:p w:rsidR="00E65BA5" w:rsidRPr="004101AA" w:rsidRDefault="00965F38" w:rsidP="004101AA">
      <w:pPr>
        <w:shd w:val="clear" w:color="auto" w:fill="FFFFFF"/>
        <w:spacing w:line="560" w:lineRule="exact"/>
        <w:jc w:val="center"/>
        <w:outlineLvl w:val="0"/>
        <w:rPr>
          <w:rFonts w:ascii="方正小标宋简体" w:eastAsia="方正小标宋简体" w:hAnsi="黑体" w:cs="宋体"/>
          <w:bCs/>
          <w:kern w:val="36"/>
          <w:sz w:val="44"/>
          <w:szCs w:val="44"/>
        </w:rPr>
      </w:pPr>
      <w:r w:rsidRPr="004101AA">
        <w:rPr>
          <w:rFonts w:ascii="方正小标宋简体" w:eastAsia="方正小标宋简体" w:hAnsi="黑体" w:cs="宋体" w:hint="eastAsia"/>
          <w:bCs/>
          <w:kern w:val="36"/>
          <w:sz w:val="44"/>
          <w:szCs w:val="44"/>
        </w:rPr>
        <w:t>行动实施方案（征求意见稿）</w:t>
      </w:r>
    </w:p>
    <w:p w:rsidR="00E65BA5" w:rsidRDefault="00E65BA5" w:rsidP="004101AA">
      <w:pPr>
        <w:shd w:val="clear" w:color="auto" w:fill="FFFFFF"/>
        <w:spacing w:line="560" w:lineRule="exact"/>
        <w:rPr>
          <w:rFonts w:ascii="微软雅黑" w:hAnsi="微软雅黑" w:cs="宋体"/>
          <w:sz w:val="23"/>
          <w:szCs w:val="23"/>
        </w:rPr>
      </w:pP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cs="仿宋" w:hint="eastAsia"/>
          <w:sz w:val="32"/>
          <w:szCs w:val="32"/>
        </w:rPr>
        <w:t>今年,我区被市定为建设农业绿色高质高效示范县。实现今年我区粮食种植面积和粮食产量稳中有进，是中央、省、市交给我区的重大政治任务。根据《省农业农村厅关于开展双季稻扩面增产提质行动的通知》（粤农农办〔2020〕160号），市财政局《关于下达2020年省级财政支持稳定双季稻生产补助资金（省级统筹部分）的通知》（江财农〔2020〕94号）、《关于调整下达2020年中央财政农业生产发展资金（第四批）的通知》（江财农〔2020〕98号）、《关于调整下达2020年中央财政农业资源及生态保护补助资金（第五批）的通知》（江财农〔2020〕99号）、市农业农村局《转发省农业农村厅关于开展双季稻扩面增产提质行动的通知》、区农业农村局（0927）《关于提前做好2020年我区双季稻扩面增产提质行动面积核定造册工作的通知》(下称0927通知）</w:t>
      </w:r>
      <w:r w:rsidRPr="004101AA">
        <w:rPr>
          <w:rFonts w:ascii="仿宋" w:eastAsia="仿宋" w:hAnsi="仿宋" w:hint="eastAsia"/>
          <w:sz w:val="32"/>
          <w:szCs w:val="32"/>
        </w:rPr>
        <w:t>等文件要求，</w:t>
      </w:r>
      <w:r w:rsidRPr="004101AA">
        <w:rPr>
          <w:rFonts w:ascii="仿宋" w:eastAsia="仿宋" w:hAnsi="仿宋" w:cs="仿宋_GB2312" w:hint="eastAsia"/>
          <w:sz w:val="32"/>
          <w:szCs w:val="32"/>
        </w:rPr>
        <w:t>综合前期准备阶段收集情况和意见，</w:t>
      </w:r>
      <w:r w:rsidRPr="004101AA">
        <w:rPr>
          <w:rFonts w:ascii="仿宋" w:eastAsia="仿宋" w:hAnsi="仿宋" w:hint="eastAsia"/>
          <w:sz w:val="32"/>
          <w:szCs w:val="32"/>
        </w:rPr>
        <w:t>结合实际，制定本实施方案。</w:t>
      </w:r>
    </w:p>
    <w:p w:rsidR="00E65BA5" w:rsidRPr="004101AA" w:rsidRDefault="00965F38" w:rsidP="004101AA">
      <w:pPr>
        <w:spacing w:line="560" w:lineRule="exact"/>
        <w:ind w:firstLineChars="200" w:firstLine="640"/>
        <w:rPr>
          <w:rFonts w:ascii="黑体" w:eastAsia="黑体" w:hAnsi="黑体"/>
          <w:bCs/>
          <w:sz w:val="32"/>
          <w:szCs w:val="32"/>
        </w:rPr>
      </w:pPr>
      <w:r w:rsidRPr="004101AA">
        <w:rPr>
          <w:rFonts w:ascii="黑体" w:eastAsia="黑体" w:hAnsi="黑体" w:cs="宋体" w:hint="eastAsia"/>
          <w:bCs/>
          <w:sz w:val="32"/>
          <w:szCs w:val="32"/>
        </w:rPr>
        <w:t>一、</w:t>
      </w:r>
      <w:r w:rsidRPr="004101AA">
        <w:rPr>
          <w:rFonts w:ascii="黑体" w:eastAsia="黑体" w:hAnsi="黑体" w:hint="eastAsia"/>
          <w:bCs/>
          <w:sz w:val="32"/>
          <w:szCs w:val="32"/>
        </w:rPr>
        <w:t>目标任务</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统筹支持我区稳定双季稻生产实施4项内容，一是建设农业绿色高质高效示范县（下称创建水稻绿色高质高效示范县），示范面积不少于4万亩，推广应用农业绿色高质高效技术模式1个；二是开展社会化服务，无人机绿色防控水稻病虫害的水稻生产社会化服务面积不少于2万亩；三是开展早稻新增，面积0.47万</w:t>
      </w:r>
      <w:r w:rsidRPr="004101AA">
        <w:rPr>
          <w:rFonts w:ascii="仿宋" w:eastAsia="仿宋" w:hAnsi="仿宋" w:hint="eastAsia"/>
          <w:sz w:val="32"/>
          <w:szCs w:val="32"/>
        </w:rPr>
        <w:lastRenderedPageBreak/>
        <w:t>亩；四是开展稻稻菜（绿肥）双季稻轮作试点示范，面积不少于470亩。通过开展本行动，</w:t>
      </w:r>
      <w:r w:rsidRPr="004101AA">
        <w:rPr>
          <w:rFonts w:ascii="仿宋" w:eastAsia="仿宋" w:hAnsi="仿宋" w:hint="eastAsia"/>
          <w:color w:val="000000" w:themeColor="text1"/>
          <w:sz w:val="32"/>
          <w:szCs w:val="32"/>
        </w:rPr>
        <w:t>示范片</w:t>
      </w:r>
      <w:r w:rsidRPr="004101AA">
        <w:rPr>
          <w:rFonts w:ascii="仿宋" w:eastAsia="仿宋" w:hAnsi="仿宋" w:hint="eastAsia"/>
          <w:sz w:val="32"/>
          <w:szCs w:val="32"/>
        </w:rPr>
        <w:t>节本增效水平5%以上，2020年我区粮食种植面积43.82万亩，粮食总产量保持去年水平。</w:t>
      </w:r>
    </w:p>
    <w:p w:rsidR="00E65BA5" w:rsidRPr="004101AA" w:rsidRDefault="00965F38" w:rsidP="004101AA">
      <w:pPr>
        <w:spacing w:line="560" w:lineRule="exact"/>
        <w:ind w:firstLineChars="200" w:firstLine="640"/>
        <w:rPr>
          <w:rFonts w:ascii="黑体" w:eastAsia="黑体" w:hAnsi="黑体" w:cs="宋体"/>
          <w:bCs/>
          <w:sz w:val="32"/>
          <w:szCs w:val="32"/>
        </w:rPr>
      </w:pPr>
      <w:r w:rsidRPr="004101AA">
        <w:rPr>
          <w:rFonts w:ascii="黑体" w:eastAsia="黑体" w:hAnsi="黑体" w:cs="宋体" w:hint="eastAsia"/>
          <w:bCs/>
          <w:sz w:val="32"/>
          <w:szCs w:val="32"/>
        </w:rPr>
        <w:t>二、实施内容</w:t>
      </w:r>
    </w:p>
    <w:p w:rsidR="00E65BA5" w:rsidRPr="004101AA" w:rsidRDefault="00965F38" w:rsidP="004101AA">
      <w:pPr>
        <w:spacing w:line="560" w:lineRule="exact"/>
        <w:ind w:firstLineChars="200" w:firstLine="643"/>
        <w:rPr>
          <w:rFonts w:ascii="仿宋" w:eastAsia="仿宋" w:hAnsi="仿宋"/>
          <w:b/>
          <w:bCs/>
          <w:sz w:val="32"/>
          <w:szCs w:val="32"/>
        </w:rPr>
      </w:pPr>
      <w:r w:rsidRPr="004101AA">
        <w:rPr>
          <w:rFonts w:ascii="仿宋" w:eastAsia="仿宋" w:hAnsi="仿宋" w:hint="eastAsia"/>
          <w:b/>
          <w:bCs/>
          <w:sz w:val="32"/>
          <w:szCs w:val="32"/>
        </w:rPr>
        <w:t>（一）创建水稻绿色高质高效示范县</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一是</w:t>
      </w:r>
      <w:r w:rsidRPr="004101AA">
        <w:rPr>
          <w:rFonts w:ascii="仿宋" w:eastAsia="仿宋" w:hAnsi="仿宋" w:hint="eastAsia"/>
          <w:color w:val="000000" w:themeColor="text1"/>
          <w:sz w:val="32"/>
          <w:szCs w:val="32"/>
        </w:rPr>
        <w:t>推广应用以化肥农药双减双增为核心的水稻绿色高质高效技术模式1个，建设10个千亩水稻绿色高质高效示范村（片），每示范村（片）标竖1个示范标牌</w:t>
      </w:r>
      <w:r w:rsidRPr="004101AA">
        <w:rPr>
          <w:rFonts w:ascii="仿宋" w:eastAsia="仿宋" w:hAnsi="仿宋" w:hint="eastAsia"/>
          <w:sz w:val="32"/>
          <w:szCs w:val="32"/>
        </w:rPr>
        <w:t>；二是印发《优质稻测土配方施肥建议卡》和《2020年水稻科学施肥意见》共15万份；三是在各镇（街)今年晚稻实种面积前七个村委会（附件1），以整村推进、物化补助测土配方肥料方式，大面积开展测土配方施肥提升单产示范，全区76个村委会示范总面积不少于4万亩。通过建设，进一步提高我区应用测土配方施肥技术的节本增效水平。</w:t>
      </w:r>
    </w:p>
    <w:p w:rsidR="00E65BA5" w:rsidRPr="004101AA" w:rsidRDefault="00965F38" w:rsidP="004101AA">
      <w:pPr>
        <w:spacing w:line="560" w:lineRule="exact"/>
        <w:ind w:firstLineChars="200" w:firstLine="640"/>
        <w:rPr>
          <w:rFonts w:ascii="仿宋" w:eastAsia="仿宋" w:hAnsi="仿宋"/>
          <w:color w:val="000000" w:themeColor="text1"/>
          <w:sz w:val="32"/>
          <w:szCs w:val="32"/>
        </w:rPr>
      </w:pPr>
      <w:r w:rsidRPr="004101AA">
        <w:rPr>
          <w:rFonts w:ascii="仿宋" w:eastAsia="仿宋" w:hAnsi="仿宋" w:hint="eastAsia"/>
          <w:color w:val="000000" w:themeColor="text1"/>
          <w:sz w:val="32"/>
          <w:szCs w:val="32"/>
        </w:rPr>
        <w:t>1.本项10个千亩水稻绿色高质高效示范村（片）的确定</w:t>
      </w:r>
    </w:p>
    <w:p w:rsidR="00E65BA5" w:rsidRPr="004101AA" w:rsidRDefault="00965F38" w:rsidP="004101AA">
      <w:pPr>
        <w:widowControl/>
        <w:spacing w:line="560" w:lineRule="exact"/>
        <w:ind w:firstLineChars="200" w:firstLine="640"/>
        <w:outlineLvl w:val="0"/>
        <w:rPr>
          <w:rFonts w:ascii="仿宋" w:eastAsia="仿宋" w:hAnsi="仿宋"/>
          <w:color w:val="000000" w:themeColor="text1"/>
          <w:sz w:val="32"/>
          <w:szCs w:val="32"/>
        </w:rPr>
      </w:pPr>
      <w:r w:rsidRPr="004101AA">
        <w:rPr>
          <w:rFonts w:ascii="仿宋" w:eastAsia="仿宋" w:hAnsi="仿宋" w:hint="eastAsia"/>
          <w:color w:val="000000" w:themeColor="text1"/>
          <w:sz w:val="32"/>
          <w:szCs w:val="32"/>
        </w:rPr>
        <w:t>依据各镇（街)农办按照</w:t>
      </w:r>
      <w:r w:rsidRPr="004101AA">
        <w:rPr>
          <w:rFonts w:ascii="仿宋" w:eastAsia="仿宋" w:hAnsi="仿宋" w:cs="仿宋" w:hint="eastAsia"/>
          <w:color w:val="000000" w:themeColor="text1"/>
          <w:sz w:val="32"/>
          <w:szCs w:val="32"/>
        </w:rPr>
        <w:t>（0927通知）</w:t>
      </w:r>
      <w:r w:rsidRPr="004101AA">
        <w:rPr>
          <w:rFonts w:ascii="仿宋" w:eastAsia="仿宋" w:hAnsi="仿宋" w:hint="eastAsia"/>
          <w:color w:val="000000" w:themeColor="text1"/>
          <w:sz w:val="32"/>
          <w:szCs w:val="32"/>
        </w:rPr>
        <w:t>审核、上报</w:t>
      </w:r>
      <w:r w:rsidRPr="004101AA">
        <w:rPr>
          <w:rFonts w:ascii="仿宋" w:eastAsia="仿宋" w:hAnsi="仿宋" w:cs="仿宋" w:hint="eastAsia"/>
          <w:color w:val="000000" w:themeColor="text1"/>
          <w:sz w:val="32"/>
          <w:szCs w:val="32"/>
        </w:rPr>
        <w:t>的面积结果，由大到小排序确定。</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2.本项的物化补助测土配方肥料确定</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参照《广东省2020年主要农作物（水稻）科学施肥意见》（粤农农办〔2020〕62号），确定物化补助的测土配方肥料为国家或广东省测土配方施肥定点企业生产的24∶7∶19（N-P</w:t>
      </w:r>
      <w:r w:rsidRPr="004101AA">
        <w:rPr>
          <w:rFonts w:ascii="仿宋" w:eastAsia="仿宋" w:hAnsi="仿宋" w:hint="eastAsia"/>
          <w:sz w:val="32"/>
          <w:szCs w:val="32"/>
          <w:vertAlign w:val="subscript"/>
        </w:rPr>
        <w:t>2</w:t>
      </w:r>
      <w:r w:rsidRPr="004101AA">
        <w:rPr>
          <w:rFonts w:ascii="仿宋" w:eastAsia="仿宋" w:hAnsi="仿宋" w:hint="eastAsia"/>
          <w:sz w:val="32"/>
          <w:szCs w:val="32"/>
        </w:rPr>
        <w:t>O</w:t>
      </w:r>
      <w:r w:rsidRPr="004101AA">
        <w:rPr>
          <w:rFonts w:ascii="仿宋" w:eastAsia="仿宋" w:hAnsi="仿宋" w:hint="eastAsia"/>
          <w:sz w:val="32"/>
          <w:szCs w:val="32"/>
          <w:vertAlign w:val="subscript"/>
        </w:rPr>
        <w:t>5</w:t>
      </w:r>
      <w:r w:rsidRPr="004101AA">
        <w:rPr>
          <w:rFonts w:ascii="仿宋" w:eastAsia="仿宋" w:hAnsi="仿宋" w:hint="eastAsia"/>
          <w:sz w:val="32"/>
          <w:szCs w:val="32"/>
        </w:rPr>
        <w:t>-K</w:t>
      </w:r>
      <w:r w:rsidRPr="004101AA">
        <w:rPr>
          <w:rFonts w:ascii="仿宋" w:eastAsia="仿宋" w:hAnsi="仿宋" w:hint="eastAsia"/>
          <w:sz w:val="32"/>
          <w:szCs w:val="32"/>
          <w:vertAlign w:val="subscript"/>
        </w:rPr>
        <w:t>2</w:t>
      </w:r>
      <w:r w:rsidRPr="004101AA">
        <w:rPr>
          <w:rFonts w:ascii="仿宋" w:eastAsia="仿宋" w:hAnsi="仿宋" w:hint="eastAsia"/>
          <w:sz w:val="32"/>
          <w:szCs w:val="32"/>
        </w:rPr>
        <w:t>O）的（含氯）水稻配方肥。</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3.本项的物化补助对象</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各镇（街)农办按</w:t>
      </w:r>
      <w:r w:rsidRPr="004101AA">
        <w:rPr>
          <w:rFonts w:ascii="仿宋" w:eastAsia="仿宋" w:hAnsi="仿宋" w:cs="仿宋" w:hint="eastAsia"/>
          <w:color w:val="000000" w:themeColor="text1"/>
          <w:sz w:val="32"/>
          <w:szCs w:val="32"/>
        </w:rPr>
        <w:t>（0927通知）</w:t>
      </w:r>
      <w:r w:rsidRPr="004101AA">
        <w:rPr>
          <w:rFonts w:ascii="仿宋" w:eastAsia="仿宋" w:hAnsi="仿宋" w:hint="eastAsia"/>
          <w:sz w:val="32"/>
          <w:szCs w:val="32"/>
        </w:rPr>
        <w:t>审核、上报《2020年全村晚造水稻实种面积核定清册》的种植者。</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lastRenderedPageBreak/>
        <w:t>4.本项的物化补助面积</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各镇（街)农办按</w:t>
      </w:r>
      <w:r w:rsidRPr="004101AA">
        <w:rPr>
          <w:rFonts w:ascii="仿宋" w:eastAsia="仿宋" w:hAnsi="仿宋" w:cs="仿宋" w:hint="eastAsia"/>
          <w:color w:val="000000" w:themeColor="text1"/>
          <w:sz w:val="32"/>
          <w:szCs w:val="32"/>
        </w:rPr>
        <w:t>（0927通知）</w:t>
      </w:r>
      <w:r w:rsidRPr="004101AA">
        <w:rPr>
          <w:rFonts w:ascii="仿宋" w:eastAsia="仿宋" w:hAnsi="仿宋" w:hint="eastAsia"/>
          <w:sz w:val="32"/>
          <w:szCs w:val="32"/>
        </w:rPr>
        <w:t>审核、上报《2020年全村晚造水稻实种面积核定清册》的今年晚稻实种面积。全区物化补助总面积不少于4万亩。</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5.本项的物化补助标准</w:t>
      </w:r>
    </w:p>
    <w:p w:rsidR="00E65BA5" w:rsidRPr="004101AA" w:rsidRDefault="00965F38" w:rsidP="004101AA">
      <w:pPr>
        <w:spacing w:line="560" w:lineRule="exact"/>
        <w:ind w:firstLineChars="200" w:firstLine="640"/>
        <w:rPr>
          <w:rFonts w:ascii="仿宋" w:eastAsia="仿宋" w:hAnsi="仿宋"/>
          <w:color w:val="000000" w:themeColor="text1"/>
          <w:sz w:val="32"/>
          <w:szCs w:val="32"/>
        </w:rPr>
      </w:pPr>
      <w:r w:rsidRPr="004101AA">
        <w:rPr>
          <w:rFonts w:ascii="仿宋" w:eastAsia="仿宋" w:hAnsi="仿宋" w:hint="eastAsia"/>
          <w:color w:val="000000" w:themeColor="text1"/>
          <w:sz w:val="32"/>
          <w:szCs w:val="32"/>
        </w:rPr>
        <w:t>按政府采购管理规定办理的本项物化总量和本项的物化补助面积进行折算。</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计算公式：每亩物化补助量（公斤）=</w:t>
      </w:r>
      <w:r w:rsidRPr="004101AA">
        <w:rPr>
          <w:rFonts w:ascii="仿宋" w:eastAsia="仿宋" w:hAnsi="仿宋" w:hint="eastAsia"/>
          <w:color w:val="000000" w:themeColor="text1"/>
          <w:sz w:val="32"/>
          <w:szCs w:val="32"/>
        </w:rPr>
        <w:t>按政府采购管理规定办理的</w:t>
      </w:r>
      <w:r w:rsidRPr="004101AA">
        <w:rPr>
          <w:rFonts w:ascii="仿宋" w:eastAsia="仿宋" w:hAnsi="仿宋" w:hint="eastAsia"/>
          <w:sz w:val="32"/>
          <w:szCs w:val="32"/>
        </w:rPr>
        <w:t>本项物化总量（公斤）</w:t>
      </w:r>
      <w:r w:rsidRPr="004101AA">
        <w:rPr>
          <w:rFonts w:ascii="Arial" w:eastAsia="仿宋" w:hAnsi="Arial" w:cs="Arial"/>
          <w:sz w:val="32"/>
          <w:szCs w:val="32"/>
        </w:rPr>
        <w:t>÷</w:t>
      </w:r>
      <w:r w:rsidRPr="004101AA">
        <w:rPr>
          <w:rFonts w:ascii="Arial" w:eastAsia="仿宋" w:hAnsi="Arial" w:cs="Arial" w:hint="eastAsia"/>
          <w:sz w:val="32"/>
          <w:szCs w:val="32"/>
        </w:rPr>
        <w:t>本项的</w:t>
      </w:r>
      <w:r w:rsidRPr="004101AA">
        <w:rPr>
          <w:rFonts w:ascii="仿宋" w:eastAsia="仿宋" w:hAnsi="仿宋" w:hint="eastAsia"/>
          <w:sz w:val="32"/>
          <w:szCs w:val="32"/>
        </w:rPr>
        <w:t>物化补助总面积（亩）</w:t>
      </w:r>
    </w:p>
    <w:p w:rsidR="00E65BA5" w:rsidRPr="004101AA" w:rsidRDefault="00965F38" w:rsidP="004101AA">
      <w:pPr>
        <w:spacing w:line="560" w:lineRule="exact"/>
        <w:ind w:firstLineChars="200" w:firstLine="643"/>
        <w:rPr>
          <w:rFonts w:ascii="仿宋" w:eastAsia="仿宋" w:hAnsi="仿宋"/>
          <w:b/>
          <w:bCs/>
          <w:sz w:val="32"/>
          <w:szCs w:val="32"/>
        </w:rPr>
      </w:pPr>
      <w:r w:rsidRPr="004101AA">
        <w:rPr>
          <w:rFonts w:ascii="仿宋" w:eastAsia="仿宋" w:hAnsi="仿宋" w:hint="eastAsia"/>
          <w:b/>
          <w:bCs/>
          <w:sz w:val="32"/>
          <w:szCs w:val="32"/>
        </w:rPr>
        <w:t>（二）开展社会化服务</w:t>
      </w:r>
    </w:p>
    <w:p w:rsidR="00E65BA5" w:rsidRPr="004101AA" w:rsidRDefault="00965F38" w:rsidP="004101AA">
      <w:pPr>
        <w:spacing w:line="560" w:lineRule="exact"/>
        <w:ind w:firstLineChars="200" w:firstLine="640"/>
        <w:rPr>
          <w:rFonts w:ascii="仿宋" w:eastAsia="仿宋" w:hAnsi="仿宋" w:cs="宋体"/>
          <w:bCs/>
          <w:sz w:val="32"/>
          <w:szCs w:val="32"/>
        </w:rPr>
      </w:pPr>
      <w:r w:rsidRPr="004101AA">
        <w:rPr>
          <w:rFonts w:ascii="仿宋" w:eastAsia="仿宋" w:hAnsi="仿宋" w:cs="宋体" w:hint="eastAsia"/>
          <w:bCs/>
          <w:sz w:val="32"/>
          <w:szCs w:val="32"/>
        </w:rPr>
        <w:t>一是发放水稻病虫害绿色防控技术资料15万份；二是以连片规模推进方式，全区实施无人机绿色防控水稻病虫害社会化服务面积不少于2万亩。通过开展服务，进一步提高我区应用飞防农药减量控害技术的节本增效水平。</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1.本项的社会化服务对象</w:t>
      </w:r>
    </w:p>
    <w:p w:rsidR="00E65BA5" w:rsidRPr="004101AA" w:rsidRDefault="00965F38" w:rsidP="004101AA">
      <w:pPr>
        <w:spacing w:line="560" w:lineRule="exact"/>
        <w:ind w:firstLineChars="200" w:firstLine="640"/>
        <w:rPr>
          <w:rFonts w:ascii="仿宋" w:eastAsia="仿宋" w:hAnsi="仿宋" w:cs="宋体"/>
          <w:bCs/>
          <w:sz w:val="32"/>
          <w:szCs w:val="32"/>
        </w:rPr>
      </w:pPr>
      <w:r w:rsidRPr="004101AA">
        <w:rPr>
          <w:rFonts w:ascii="仿宋" w:eastAsia="仿宋" w:hAnsi="仿宋" w:cs="宋体" w:hint="eastAsia"/>
          <w:bCs/>
          <w:sz w:val="32"/>
          <w:szCs w:val="32"/>
        </w:rPr>
        <w:t>各镇（街)农办按</w:t>
      </w:r>
      <w:r w:rsidRPr="004101AA">
        <w:rPr>
          <w:rFonts w:ascii="仿宋" w:eastAsia="仿宋" w:hAnsi="仿宋" w:cs="仿宋" w:hint="eastAsia"/>
          <w:color w:val="000000" w:themeColor="text1"/>
          <w:sz w:val="32"/>
          <w:szCs w:val="32"/>
        </w:rPr>
        <w:t>（0927通知）</w:t>
      </w:r>
      <w:r w:rsidRPr="004101AA">
        <w:rPr>
          <w:rFonts w:ascii="仿宋" w:eastAsia="仿宋" w:hAnsi="仿宋" w:cs="宋体" w:hint="eastAsia"/>
          <w:bCs/>
          <w:sz w:val="32"/>
          <w:szCs w:val="32"/>
        </w:rPr>
        <w:t>审核、上报《2020年晚造水稻连片种植面积5亩以上（含）的实种面积核定清册》的种植者。</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cs="仿宋" w:hint="eastAsia"/>
          <w:sz w:val="32"/>
          <w:szCs w:val="32"/>
        </w:rPr>
        <w:t>2.本项的</w:t>
      </w:r>
      <w:r w:rsidRPr="004101AA">
        <w:rPr>
          <w:rFonts w:ascii="仿宋" w:eastAsia="仿宋" w:hAnsi="仿宋" w:hint="eastAsia"/>
          <w:sz w:val="32"/>
          <w:szCs w:val="32"/>
        </w:rPr>
        <w:t>社会化服务面积</w:t>
      </w:r>
    </w:p>
    <w:p w:rsidR="00E65BA5" w:rsidRPr="004101AA" w:rsidRDefault="00965F38" w:rsidP="004101AA">
      <w:pPr>
        <w:autoSpaceDE w:val="0"/>
        <w:autoSpaceDN w:val="0"/>
        <w:adjustRightInd w:val="0"/>
        <w:spacing w:line="560" w:lineRule="exact"/>
        <w:ind w:firstLineChars="200" w:firstLine="640"/>
        <w:rPr>
          <w:rFonts w:ascii="Tahoma" w:hAnsi="Tahoma" w:cs="Tahoma"/>
          <w:color w:val="0000FF"/>
          <w:kern w:val="0"/>
          <w:sz w:val="32"/>
          <w:szCs w:val="32"/>
          <w:lang w:val="zh-CN"/>
        </w:rPr>
      </w:pPr>
      <w:r w:rsidRPr="004101AA">
        <w:rPr>
          <w:rFonts w:ascii="仿宋" w:eastAsia="仿宋" w:hAnsi="仿宋" w:hint="eastAsia"/>
          <w:color w:val="000000" w:themeColor="text1"/>
          <w:sz w:val="32"/>
          <w:szCs w:val="32"/>
        </w:rPr>
        <w:t>按政府采购管理规定办理</w:t>
      </w:r>
      <w:r w:rsidRPr="004101AA">
        <w:rPr>
          <w:rFonts w:ascii="仿宋" w:eastAsia="仿宋" w:hAnsi="仿宋" w:hint="eastAsia"/>
          <w:sz w:val="32"/>
          <w:szCs w:val="32"/>
        </w:rPr>
        <w:t>和各镇（街</w:t>
      </w:r>
      <w:r w:rsidRPr="004101AA">
        <w:rPr>
          <w:rFonts w:ascii="仿宋" w:eastAsia="仿宋" w:hAnsi="仿宋"/>
          <w:sz w:val="32"/>
          <w:szCs w:val="32"/>
        </w:rPr>
        <w:t>)</w:t>
      </w:r>
      <w:r w:rsidRPr="004101AA">
        <w:rPr>
          <w:rFonts w:ascii="仿宋" w:eastAsia="仿宋" w:hAnsi="仿宋" w:hint="eastAsia"/>
          <w:sz w:val="32"/>
          <w:szCs w:val="32"/>
        </w:rPr>
        <w:t>农办上报的</w:t>
      </w:r>
      <w:r w:rsidRPr="004101AA">
        <w:rPr>
          <w:rFonts w:ascii="仿宋" w:eastAsia="仿宋" w:hAnsi="仿宋"/>
          <w:sz w:val="32"/>
          <w:szCs w:val="32"/>
        </w:rPr>
        <w:t>2020</w:t>
      </w:r>
      <w:r w:rsidRPr="004101AA">
        <w:rPr>
          <w:rFonts w:ascii="仿宋" w:eastAsia="仿宋" w:hAnsi="仿宋" w:hint="eastAsia"/>
          <w:sz w:val="32"/>
          <w:szCs w:val="32"/>
        </w:rPr>
        <w:t>年晚造水稻连片种植面积</w:t>
      </w:r>
      <w:r w:rsidRPr="004101AA">
        <w:rPr>
          <w:rFonts w:ascii="仿宋" w:eastAsia="仿宋" w:hAnsi="仿宋"/>
          <w:sz w:val="32"/>
          <w:szCs w:val="32"/>
        </w:rPr>
        <w:t>5</w:t>
      </w:r>
      <w:r w:rsidRPr="004101AA">
        <w:rPr>
          <w:rFonts w:ascii="仿宋" w:eastAsia="仿宋" w:hAnsi="仿宋" w:hint="eastAsia"/>
          <w:sz w:val="32"/>
          <w:szCs w:val="32"/>
        </w:rPr>
        <w:t>亩以上（含）的实种面积等结果，在确保利于无人机作业的前提下，按每户服务对象面积由大到小排序确定，全区服务总面积不少于</w:t>
      </w:r>
      <w:r w:rsidRPr="004101AA">
        <w:rPr>
          <w:rFonts w:ascii="仿宋" w:eastAsia="仿宋" w:hAnsi="仿宋"/>
          <w:sz w:val="32"/>
          <w:szCs w:val="32"/>
        </w:rPr>
        <w:t>2</w:t>
      </w:r>
      <w:r w:rsidRPr="004101AA">
        <w:rPr>
          <w:rFonts w:ascii="仿宋" w:eastAsia="仿宋" w:hAnsi="仿宋" w:hint="eastAsia"/>
          <w:sz w:val="32"/>
          <w:szCs w:val="32"/>
        </w:rPr>
        <w:t>万亩。</w:t>
      </w:r>
    </w:p>
    <w:p w:rsidR="00E65BA5" w:rsidRPr="004101AA" w:rsidRDefault="00965F38" w:rsidP="004101AA">
      <w:pPr>
        <w:spacing w:line="560" w:lineRule="exact"/>
        <w:ind w:firstLineChars="200" w:firstLine="643"/>
        <w:rPr>
          <w:rFonts w:ascii="仿宋" w:eastAsia="仿宋" w:hAnsi="仿宋" w:cs="宋体"/>
          <w:b/>
          <w:sz w:val="32"/>
          <w:szCs w:val="32"/>
        </w:rPr>
      </w:pPr>
      <w:r w:rsidRPr="004101AA">
        <w:rPr>
          <w:rFonts w:ascii="仿宋" w:eastAsia="仿宋" w:hAnsi="仿宋" w:cs="宋体" w:hint="eastAsia"/>
          <w:b/>
          <w:sz w:val="32"/>
          <w:szCs w:val="32"/>
        </w:rPr>
        <w:t>（三）开展早稻新增</w:t>
      </w:r>
    </w:p>
    <w:p w:rsidR="00E65BA5" w:rsidRPr="004101AA" w:rsidRDefault="00965F38" w:rsidP="004101AA">
      <w:pPr>
        <w:spacing w:line="560" w:lineRule="exact"/>
        <w:ind w:firstLineChars="200" w:firstLine="640"/>
        <w:rPr>
          <w:rFonts w:ascii="仿宋" w:eastAsia="仿宋" w:hAnsi="仿宋" w:cs="宋体"/>
          <w:bCs/>
          <w:sz w:val="32"/>
          <w:szCs w:val="32"/>
        </w:rPr>
      </w:pPr>
      <w:r w:rsidRPr="004101AA">
        <w:rPr>
          <w:rFonts w:ascii="仿宋" w:eastAsia="仿宋" w:hAnsi="仿宋" w:cs="宋体" w:hint="eastAsia"/>
          <w:bCs/>
          <w:sz w:val="32"/>
          <w:szCs w:val="32"/>
        </w:rPr>
        <w:t>按《关于下达2020年新会区早造新增水稻种植任务的通知》</w:t>
      </w:r>
      <w:r w:rsidRPr="004101AA">
        <w:rPr>
          <w:rFonts w:ascii="仿宋" w:eastAsia="仿宋" w:hAnsi="仿宋" w:cs="宋体" w:hint="eastAsia"/>
          <w:bCs/>
          <w:sz w:val="32"/>
          <w:szCs w:val="32"/>
        </w:rPr>
        <w:lastRenderedPageBreak/>
        <w:t>（新农农[2020]31号），我区下达分解早稻新增任务3718亩，并扎实开展和完成今年早稻新增面积4689.53亩，同比市下达任务3417.9亩增37.2%，达到新增稳粮的效果。</w:t>
      </w:r>
    </w:p>
    <w:p w:rsidR="00E65BA5" w:rsidRPr="004101AA" w:rsidRDefault="00965F38" w:rsidP="004101AA">
      <w:pPr>
        <w:spacing w:line="560" w:lineRule="exact"/>
        <w:ind w:firstLineChars="200" w:firstLine="640"/>
        <w:rPr>
          <w:rFonts w:ascii="仿宋" w:eastAsia="仿宋" w:hAnsi="仿宋"/>
          <w:color w:val="333333"/>
          <w:sz w:val="32"/>
          <w:szCs w:val="32"/>
        </w:rPr>
      </w:pPr>
      <w:r w:rsidRPr="004101AA">
        <w:rPr>
          <w:rFonts w:ascii="仿宋" w:eastAsia="仿宋" w:hAnsi="仿宋" w:hint="eastAsia"/>
          <w:color w:val="333333"/>
          <w:sz w:val="32"/>
          <w:szCs w:val="32"/>
        </w:rPr>
        <w:t>1.本项的物化补助对象</w:t>
      </w:r>
    </w:p>
    <w:p w:rsidR="00E65BA5" w:rsidRPr="004101AA" w:rsidRDefault="00965F38" w:rsidP="004101AA">
      <w:pPr>
        <w:spacing w:line="560" w:lineRule="exact"/>
        <w:ind w:firstLineChars="200" w:firstLine="640"/>
        <w:rPr>
          <w:rFonts w:ascii="仿宋" w:eastAsia="仿宋" w:hAnsi="仿宋"/>
          <w:color w:val="333333"/>
          <w:sz w:val="32"/>
          <w:szCs w:val="32"/>
        </w:rPr>
      </w:pPr>
      <w:r w:rsidRPr="004101AA">
        <w:rPr>
          <w:rFonts w:ascii="仿宋" w:eastAsia="仿宋" w:hAnsi="仿宋" w:hint="eastAsia"/>
          <w:color w:val="333333"/>
          <w:sz w:val="32"/>
          <w:szCs w:val="32"/>
        </w:rPr>
        <w:t>开展今年早稻新增的已在册种植者。</w:t>
      </w:r>
    </w:p>
    <w:p w:rsidR="00E65BA5" w:rsidRPr="004101AA" w:rsidRDefault="00965F38" w:rsidP="004101AA">
      <w:pPr>
        <w:spacing w:line="560" w:lineRule="exact"/>
        <w:ind w:firstLineChars="200" w:firstLine="640"/>
        <w:rPr>
          <w:rFonts w:ascii="仿宋" w:eastAsia="仿宋" w:hAnsi="仿宋"/>
          <w:color w:val="000000" w:themeColor="text1"/>
          <w:sz w:val="32"/>
          <w:szCs w:val="32"/>
          <w:highlight w:val="yellow"/>
        </w:rPr>
      </w:pPr>
      <w:r w:rsidRPr="004101AA">
        <w:rPr>
          <w:rFonts w:ascii="仿宋" w:eastAsia="仿宋" w:hAnsi="仿宋" w:hint="eastAsia"/>
          <w:sz w:val="32"/>
          <w:szCs w:val="32"/>
        </w:rPr>
        <w:t>2.</w:t>
      </w:r>
      <w:r w:rsidRPr="004101AA">
        <w:rPr>
          <w:rFonts w:ascii="仿宋" w:eastAsia="仿宋" w:hAnsi="仿宋" w:hint="eastAsia"/>
          <w:color w:val="333333"/>
          <w:sz w:val="32"/>
          <w:szCs w:val="32"/>
        </w:rPr>
        <w:t>本项的</w:t>
      </w:r>
      <w:r w:rsidRPr="004101AA">
        <w:rPr>
          <w:rFonts w:ascii="仿宋" w:eastAsia="仿宋" w:hAnsi="仿宋" w:hint="eastAsia"/>
          <w:color w:val="000000" w:themeColor="text1"/>
          <w:sz w:val="32"/>
          <w:szCs w:val="32"/>
        </w:rPr>
        <w:t>物化补助标准</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color w:val="000000" w:themeColor="text1"/>
          <w:sz w:val="32"/>
          <w:szCs w:val="32"/>
        </w:rPr>
        <w:t>按政府采购管理规定办理的本项</w:t>
      </w:r>
      <w:r w:rsidRPr="004101AA">
        <w:rPr>
          <w:rFonts w:ascii="仿宋" w:eastAsia="仿宋" w:hAnsi="仿宋" w:hint="eastAsia"/>
          <w:sz w:val="32"/>
          <w:szCs w:val="32"/>
        </w:rPr>
        <w:t>物化总量和今年</w:t>
      </w:r>
      <w:r w:rsidRPr="004101AA">
        <w:rPr>
          <w:rFonts w:ascii="仿宋" w:eastAsia="仿宋" w:hAnsi="仿宋" w:hint="eastAsia"/>
          <w:color w:val="333333"/>
          <w:sz w:val="32"/>
          <w:szCs w:val="32"/>
        </w:rPr>
        <w:t>早稻</w:t>
      </w:r>
      <w:r w:rsidRPr="004101AA">
        <w:rPr>
          <w:rFonts w:ascii="仿宋" w:eastAsia="仿宋" w:hAnsi="仿宋" w:cs="宋体" w:hint="eastAsia"/>
          <w:bCs/>
          <w:sz w:val="32"/>
          <w:szCs w:val="32"/>
        </w:rPr>
        <w:t>4689.53亩</w:t>
      </w:r>
      <w:r w:rsidRPr="004101AA">
        <w:rPr>
          <w:rFonts w:ascii="仿宋" w:eastAsia="仿宋" w:hAnsi="仿宋" w:hint="eastAsia"/>
          <w:color w:val="333333"/>
          <w:sz w:val="32"/>
          <w:szCs w:val="32"/>
        </w:rPr>
        <w:t>新增面积</w:t>
      </w:r>
      <w:r w:rsidRPr="004101AA">
        <w:rPr>
          <w:rFonts w:ascii="仿宋" w:eastAsia="仿宋" w:hAnsi="仿宋" w:hint="eastAsia"/>
          <w:sz w:val="32"/>
          <w:szCs w:val="32"/>
        </w:rPr>
        <w:t>进行折算。</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计算公式：每亩物化补助量（公斤）=</w:t>
      </w:r>
      <w:r w:rsidRPr="004101AA">
        <w:rPr>
          <w:rFonts w:ascii="仿宋" w:eastAsia="仿宋" w:hAnsi="仿宋" w:hint="eastAsia"/>
          <w:color w:val="000000" w:themeColor="text1"/>
          <w:sz w:val="32"/>
          <w:szCs w:val="32"/>
        </w:rPr>
        <w:t>按政府采购管理规定办理的</w:t>
      </w:r>
      <w:r w:rsidRPr="004101AA">
        <w:rPr>
          <w:rFonts w:ascii="仿宋" w:eastAsia="仿宋" w:hAnsi="仿宋" w:hint="eastAsia"/>
          <w:sz w:val="32"/>
          <w:szCs w:val="32"/>
        </w:rPr>
        <w:t>本项物化总量（公斤）</w:t>
      </w:r>
      <w:r w:rsidRPr="004101AA">
        <w:rPr>
          <w:rFonts w:ascii="Arial" w:eastAsia="仿宋" w:hAnsi="Arial" w:cs="Arial"/>
          <w:sz w:val="32"/>
          <w:szCs w:val="32"/>
        </w:rPr>
        <w:t>÷</w:t>
      </w:r>
      <w:r w:rsidRPr="004101AA">
        <w:rPr>
          <w:rFonts w:ascii="仿宋" w:eastAsia="仿宋" w:hAnsi="仿宋" w:cs="宋体" w:hint="eastAsia"/>
          <w:bCs/>
          <w:sz w:val="32"/>
          <w:szCs w:val="32"/>
        </w:rPr>
        <w:t>4689.53</w:t>
      </w:r>
      <w:r w:rsidRPr="004101AA">
        <w:rPr>
          <w:rFonts w:ascii="仿宋" w:eastAsia="仿宋" w:hAnsi="仿宋" w:hint="eastAsia"/>
          <w:sz w:val="32"/>
          <w:szCs w:val="32"/>
        </w:rPr>
        <w:t>（亩）</w:t>
      </w:r>
    </w:p>
    <w:p w:rsidR="00E65BA5" w:rsidRPr="004101AA" w:rsidRDefault="00965F38" w:rsidP="004101AA">
      <w:pPr>
        <w:spacing w:line="560" w:lineRule="exact"/>
        <w:ind w:firstLineChars="200" w:firstLine="643"/>
        <w:rPr>
          <w:rFonts w:ascii="仿宋" w:eastAsia="仿宋" w:hAnsi="仿宋"/>
          <w:b/>
          <w:bCs/>
          <w:sz w:val="32"/>
          <w:szCs w:val="32"/>
        </w:rPr>
      </w:pPr>
      <w:r w:rsidRPr="004101AA">
        <w:rPr>
          <w:rFonts w:ascii="仿宋" w:eastAsia="仿宋" w:hAnsi="仿宋" w:hint="eastAsia"/>
          <w:b/>
          <w:bCs/>
          <w:sz w:val="32"/>
          <w:szCs w:val="32"/>
        </w:rPr>
        <w:t>（四）开展稻稻菜（绿肥）双季稻轮作试点示范</w:t>
      </w:r>
    </w:p>
    <w:p w:rsidR="00E65BA5" w:rsidRPr="004101AA" w:rsidRDefault="00965F38" w:rsidP="004101AA">
      <w:pPr>
        <w:spacing w:line="560" w:lineRule="exact"/>
        <w:ind w:firstLineChars="200" w:firstLine="640"/>
        <w:rPr>
          <w:rFonts w:ascii="仿宋" w:eastAsia="仿宋" w:hAnsi="仿宋" w:cs="宋体"/>
          <w:bCs/>
          <w:sz w:val="32"/>
          <w:szCs w:val="32"/>
        </w:rPr>
      </w:pPr>
      <w:r w:rsidRPr="004101AA">
        <w:rPr>
          <w:rFonts w:ascii="仿宋" w:eastAsia="仿宋" w:hAnsi="仿宋" w:cs="宋体" w:hint="eastAsia"/>
          <w:bCs/>
          <w:sz w:val="32"/>
          <w:szCs w:val="32"/>
        </w:rPr>
        <w:t>以早稻新增面积协作推进方式，各镇（街）农办与今年早稻新增的已在册种植者，签订双季稻轮作试点示范协议，协作开展今年不少于早稻新增面积10%的稻稻菜（绿肥）双季稻轮作试点示范，全区轮作试点示范面积不少于470亩。通过轮作试点示范，引导对季节性撂荒或种植蔬菜等重茬作物的耕地，推行种植结构调整，恢复“双季稻+”轮作模式（稻稻菜、稻稻肥等），改善土壤理化性状，减轻连作障碍，保持和提高耕地产出能力。</w:t>
      </w:r>
    </w:p>
    <w:p w:rsidR="00E65BA5" w:rsidRPr="004101AA" w:rsidRDefault="00965F38" w:rsidP="004101AA">
      <w:pPr>
        <w:spacing w:line="560" w:lineRule="exact"/>
        <w:ind w:firstLineChars="200" w:firstLine="640"/>
        <w:rPr>
          <w:rFonts w:ascii="仿宋" w:eastAsia="仿宋" w:hAnsi="仿宋" w:cs="宋体"/>
          <w:bCs/>
          <w:sz w:val="32"/>
          <w:szCs w:val="32"/>
        </w:rPr>
      </w:pPr>
      <w:r w:rsidRPr="004101AA">
        <w:rPr>
          <w:rFonts w:ascii="仿宋" w:eastAsia="仿宋" w:hAnsi="仿宋" w:cs="宋体" w:hint="eastAsia"/>
          <w:bCs/>
          <w:sz w:val="32"/>
          <w:szCs w:val="32"/>
        </w:rPr>
        <w:t>1.本项的物化补助对象</w:t>
      </w:r>
    </w:p>
    <w:p w:rsidR="00E65BA5" w:rsidRPr="004101AA" w:rsidRDefault="00965F38" w:rsidP="004101AA">
      <w:pPr>
        <w:spacing w:line="560" w:lineRule="exact"/>
        <w:ind w:firstLineChars="200" w:firstLine="640"/>
        <w:rPr>
          <w:rFonts w:ascii="仿宋" w:eastAsia="仿宋" w:hAnsi="仿宋" w:cs="宋体"/>
          <w:bCs/>
          <w:sz w:val="32"/>
          <w:szCs w:val="32"/>
        </w:rPr>
      </w:pPr>
      <w:r w:rsidRPr="004101AA">
        <w:rPr>
          <w:rFonts w:ascii="仿宋" w:eastAsia="仿宋" w:hAnsi="仿宋" w:cs="宋体" w:hint="eastAsia"/>
          <w:bCs/>
          <w:sz w:val="32"/>
          <w:szCs w:val="32"/>
        </w:rPr>
        <w:t>各镇（街)农办按</w:t>
      </w:r>
      <w:r w:rsidRPr="004101AA">
        <w:rPr>
          <w:rFonts w:ascii="仿宋" w:eastAsia="仿宋" w:hAnsi="仿宋" w:cs="仿宋" w:hint="eastAsia"/>
          <w:sz w:val="32"/>
          <w:szCs w:val="32"/>
        </w:rPr>
        <w:t>（0927通知）</w:t>
      </w:r>
      <w:r w:rsidRPr="004101AA">
        <w:rPr>
          <w:rFonts w:ascii="仿宋" w:eastAsia="仿宋" w:hAnsi="仿宋" w:cs="宋体" w:hint="eastAsia"/>
          <w:bCs/>
          <w:sz w:val="32"/>
          <w:szCs w:val="32"/>
        </w:rPr>
        <w:t>审核、上报《</w:t>
      </w:r>
      <w:r w:rsidRPr="004101AA">
        <w:rPr>
          <w:rFonts w:ascii="仿宋" w:eastAsia="仿宋" w:hAnsi="仿宋" w:cs="仿宋" w:hint="eastAsia"/>
          <w:sz w:val="32"/>
          <w:szCs w:val="32"/>
        </w:rPr>
        <w:t>2020年开展稻稻菜（绿肥）双季稻轮作试点示范面积核定清册</w:t>
      </w:r>
      <w:r w:rsidRPr="004101AA">
        <w:rPr>
          <w:rFonts w:ascii="仿宋" w:eastAsia="仿宋" w:hAnsi="仿宋" w:cs="宋体" w:hint="eastAsia"/>
          <w:bCs/>
          <w:sz w:val="32"/>
          <w:szCs w:val="32"/>
        </w:rPr>
        <w:t>》的种植者。</w:t>
      </w:r>
    </w:p>
    <w:p w:rsidR="00E65BA5" w:rsidRPr="004101AA" w:rsidRDefault="00965F38" w:rsidP="004101AA">
      <w:pPr>
        <w:spacing w:line="560" w:lineRule="exact"/>
        <w:ind w:firstLineChars="200" w:firstLine="640"/>
        <w:rPr>
          <w:rFonts w:ascii="仿宋" w:eastAsia="仿宋" w:hAnsi="仿宋"/>
          <w:color w:val="333333"/>
          <w:sz w:val="32"/>
          <w:szCs w:val="32"/>
        </w:rPr>
      </w:pPr>
      <w:r w:rsidRPr="004101AA">
        <w:rPr>
          <w:rFonts w:ascii="仿宋" w:eastAsia="仿宋" w:hAnsi="仿宋" w:hint="eastAsia"/>
          <w:sz w:val="32"/>
          <w:szCs w:val="32"/>
        </w:rPr>
        <w:t>2.</w:t>
      </w:r>
      <w:r w:rsidRPr="004101AA">
        <w:rPr>
          <w:rFonts w:ascii="仿宋" w:eastAsia="仿宋" w:hAnsi="仿宋" w:hint="eastAsia"/>
          <w:color w:val="333333"/>
          <w:sz w:val="32"/>
          <w:szCs w:val="32"/>
        </w:rPr>
        <w:t>本项的物化补助标准</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color w:val="000000" w:themeColor="text1"/>
          <w:sz w:val="32"/>
          <w:szCs w:val="32"/>
        </w:rPr>
        <w:t>按政府采购管理规定办理的本项</w:t>
      </w:r>
      <w:r w:rsidRPr="004101AA">
        <w:rPr>
          <w:rFonts w:ascii="仿宋" w:eastAsia="仿宋" w:hAnsi="仿宋" w:hint="eastAsia"/>
          <w:sz w:val="32"/>
          <w:szCs w:val="32"/>
        </w:rPr>
        <w:t>物化总量和本项的协作示范面积进行折算。</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lastRenderedPageBreak/>
        <w:t>计算公式：每亩物化补助量（公斤）=</w:t>
      </w:r>
      <w:r w:rsidRPr="004101AA">
        <w:rPr>
          <w:rFonts w:ascii="仿宋" w:eastAsia="仿宋" w:hAnsi="仿宋" w:hint="eastAsia"/>
          <w:color w:val="000000" w:themeColor="text1"/>
          <w:sz w:val="32"/>
          <w:szCs w:val="32"/>
        </w:rPr>
        <w:t>按政府采购管理规定办理的</w:t>
      </w:r>
      <w:r w:rsidRPr="004101AA">
        <w:rPr>
          <w:rFonts w:ascii="仿宋" w:eastAsia="仿宋" w:hAnsi="仿宋" w:hint="eastAsia"/>
          <w:sz w:val="32"/>
          <w:szCs w:val="32"/>
        </w:rPr>
        <w:t>本项物化总量（公斤）</w:t>
      </w:r>
      <w:r w:rsidRPr="004101AA">
        <w:rPr>
          <w:rFonts w:ascii="Arial" w:eastAsia="仿宋" w:hAnsi="Arial" w:cs="Arial"/>
          <w:sz w:val="32"/>
          <w:szCs w:val="32"/>
        </w:rPr>
        <w:t>÷</w:t>
      </w:r>
      <w:r w:rsidRPr="004101AA">
        <w:rPr>
          <w:rFonts w:ascii="仿宋" w:eastAsia="仿宋" w:hAnsi="仿宋" w:hint="eastAsia"/>
          <w:sz w:val="32"/>
          <w:szCs w:val="32"/>
        </w:rPr>
        <w:t>本项的协作示范总面积（亩）</w:t>
      </w:r>
    </w:p>
    <w:p w:rsidR="00E65BA5" w:rsidRPr="004101AA" w:rsidRDefault="00965F38" w:rsidP="004101AA">
      <w:pPr>
        <w:spacing w:line="560" w:lineRule="exact"/>
        <w:ind w:firstLineChars="200" w:firstLine="640"/>
        <w:rPr>
          <w:rFonts w:ascii="黑体" w:eastAsia="黑体" w:hAnsi="黑体" w:cs="宋体"/>
          <w:sz w:val="32"/>
          <w:szCs w:val="32"/>
        </w:rPr>
      </w:pPr>
      <w:r w:rsidRPr="004101AA">
        <w:rPr>
          <w:rFonts w:ascii="黑体" w:eastAsia="黑体" w:hAnsi="黑体" w:cs="宋体" w:hint="eastAsia"/>
          <w:sz w:val="32"/>
          <w:szCs w:val="32"/>
        </w:rPr>
        <w:t>三、受益种类和补助（服务）时间</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（一）受益种类</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本行动的受益种类主要分物化补助和社会化服务二种。其中：实施内容（一）、（三）、（四）属于物化补助同一品种测土配方肥料，合并按政府采购管理规定确定中标供应商，涉及有机稻面积的，由物化补贴对象、中标供应商和农办商定物化补助等价值的商品有机肥；实施内容（二）为社会化服务，另按政府采购管理规定确定中标供应商。</w:t>
      </w:r>
    </w:p>
    <w:p w:rsidR="00E65BA5" w:rsidRPr="004101AA" w:rsidRDefault="00965F38" w:rsidP="004101AA">
      <w:pPr>
        <w:pStyle w:val="Style1"/>
        <w:spacing w:line="560" w:lineRule="exact"/>
        <w:rPr>
          <w:rFonts w:ascii="仿宋" w:eastAsia="仿宋" w:hAnsi="仿宋"/>
          <w:sz w:val="32"/>
          <w:szCs w:val="32"/>
        </w:rPr>
      </w:pPr>
      <w:r w:rsidRPr="004101AA">
        <w:rPr>
          <w:rFonts w:ascii="仿宋" w:eastAsia="仿宋" w:hAnsi="仿宋" w:hint="eastAsia"/>
          <w:sz w:val="32"/>
          <w:szCs w:val="32"/>
        </w:rPr>
        <w:t xml:space="preserve"> （二）物化补助和社会化服务时间</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社会化服务和物化补助时间分别于</w:t>
      </w:r>
      <w:r w:rsidRPr="004101AA">
        <w:rPr>
          <w:rFonts w:ascii="仿宋" w:eastAsia="仿宋" w:hAnsi="仿宋" w:cs="宋体" w:hint="eastAsia"/>
          <w:bCs/>
          <w:sz w:val="32"/>
          <w:szCs w:val="32"/>
        </w:rPr>
        <w:t>10月中旬前和</w:t>
      </w:r>
      <w:r w:rsidRPr="004101AA">
        <w:rPr>
          <w:rFonts w:ascii="仿宋" w:eastAsia="仿宋" w:hAnsi="仿宋" w:hint="eastAsia"/>
          <w:sz w:val="32"/>
          <w:szCs w:val="32"/>
        </w:rPr>
        <w:t>11月</w:t>
      </w:r>
      <w:r w:rsidRPr="004101AA">
        <w:rPr>
          <w:rFonts w:ascii="仿宋" w:eastAsia="仿宋" w:hAnsi="仿宋" w:cs="宋体" w:hint="eastAsia"/>
          <w:bCs/>
          <w:sz w:val="32"/>
          <w:szCs w:val="32"/>
        </w:rPr>
        <w:t>上旬前完成（具体时期根据采购程序进展和供</w:t>
      </w:r>
      <w:r w:rsidRPr="004101AA">
        <w:rPr>
          <w:rFonts w:ascii="仿宋" w:eastAsia="仿宋" w:hAnsi="仿宋" w:hint="eastAsia"/>
          <w:sz w:val="32"/>
          <w:szCs w:val="32"/>
        </w:rPr>
        <w:t>应商确定）。</w:t>
      </w:r>
    </w:p>
    <w:p w:rsidR="00E65BA5" w:rsidRPr="004101AA" w:rsidRDefault="00965F38" w:rsidP="004101AA">
      <w:pPr>
        <w:spacing w:line="560" w:lineRule="exact"/>
        <w:ind w:firstLineChars="200" w:firstLine="640"/>
        <w:rPr>
          <w:rFonts w:ascii="黑体" w:eastAsia="黑体" w:hAnsi="黑体" w:cs="宋体"/>
          <w:sz w:val="32"/>
          <w:szCs w:val="32"/>
        </w:rPr>
      </w:pPr>
      <w:r w:rsidRPr="004101AA">
        <w:rPr>
          <w:rFonts w:ascii="黑体" w:eastAsia="黑体" w:hAnsi="黑体" w:cs="宋体" w:hint="eastAsia"/>
          <w:sz w:val="32"/>
          <w:szCs w:val="32"/>
        </w:rPr>
        <w:t>四、资金来源</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本行动资金共318万元，其中：2020年支持稳定双季稻生产补助资金（省级）33万元（江财农〔2020〕94）；2020年中央农业生产发展资金（第四批）236万元（江财农〔2020〕98号）；2020年中央农业资源及生态保护补助资金（第五批）49万元（江财农〔2020〕99号）。</w:t>
      </w:r>
    </w:p>
    <w:p w:rsidR="00E65BA5" w:rsidRPr="004101AA" w:rsidRDefault="00965F38" w:rsidP="004101AA">
      <w:pPr>
        <w:spacing w:line="560" w:lineRule="exact"/>
        <w:ind w:firstLineChars="200" w:firstLine="640"/>
        <w:rPr>
          <w:rFonts w:ascii="黑体" w:eastAsia="黑体" w:hAnsi="黑体" w:cs="宋体"/>
          <w:sz w:val="32"/>
          <w:szCs w:val="32"/>
        </w:rPr>
      </w:pPr>
      <w:r w:rsidRPr="004101AA">
        <w:rPr>
          <w:rFonts w:ascii="黑体" w:eastAsia="黑体" w:hAnsi="黑体" w:cs="宋体" w:hint="eastAsia"/>
          <w:sz w:val="32"/>
          <w:szCs w:val="32"/>
        </w:rPr>
        <w:t>五、资金安排与采购方式</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（一）在（第四批）中央资金中，安排创建水稻绿色高质高效示范县补助资金150万元；</w:t>
      </w:r>
      <w:r w:rsidRPr="004101AA">
        <w:rPr>
          <w:rFonts w:ascii="仿宋" w:eastAsia="仿宋" w:hAnsi="仿宋" w:hint="eastAsia"/>
          <w:color w:val="000000" w:themeColor="text1"/>
          <w:sz w:val="32"/>
          <w:szCs w:val="32"/>
        </w:rPr>
        <w:t>按政府采购管理规定</w:t>
      </w:r>
      <w:r w:rsidRPr="004101AA">
        <w:rPr>
          <w:rFonts w:ascii="仿宋" w:eastAsia="仿宋" w:hAnsi="仿宋" w:hint="eastAsia"/>
          <w:sz w:val="32"/>
          <w:szCs w:val="32"/>
        </w:rPr>
        <w:t>确定中标供应商，</w:t>
      </w:r>
      <w:r w:rsidRPr="004101AA">
        <w:rPr>
          <w:rFonts w:ascii="仿宋" w:eastAsia="仿宋" w:hAnsi="仿宋" w:hint="eastAsia"/>
          <w:color w:val="000000" w:themeColor="text1"/>
          <w:sz w:val="32"/>
          <w:szCs w:val="32"/>
        </w:rPr>
        <w:t>并</w:t>
      </w:r>
      <w:r w:rsidRPr="004101AA">
        <w:rPr>
          <w:rFonts w:ascii="仿宋" w:eastAsia="仿宋" w:hAnsi="仿宋" w:hint="eastAsia"/>
          <w:sz w:val="32"/>
          <w:szCs w:val="32"/>
        </w:rPr>
        <w:t>按实施内容（一）等要求完成相关工作。</w:t>
      </w:r>
    </w:p>
    <w:p w:rsidR="00E65BA5" w:rsidRPr="004101AA" w:rsidRDefault="00965F38" w:rsidP="004101AA">
      <w:pPr>
        <w:spacing w:line="560" w:lineRule="exact"/>
        <w:ind w:firstLineChars="200" w:firstLine="640"/>
        <w:rPr>
          <w:rFonts w:ascii="仿宋" w:eastAsia="仿宋" w:hAnsi="仿宋"/>
          <w:color w:val="000000" w:themeColor="text1"/>
          <w:sz w:val="32"/>
          <w:szCs w:val="32"/>
        </w:rPr>
      </w:pPr>
      <w:r w:rsidRPr="004101AA">
        <w:rPr>
          <w:rFonts w:ascii="仿宋" w:eastAsia="仿宋" w:hAnsi="仿宋" w:hint="eastAsia"/>
          <w:sz w:val="32"/>
          <w:szCs w:val="32"/>
        </w:rPr>
        <w:t>（二）在（第四批）中央资金中，安排开展社会化服务补助</w:t>
      </w:r>
      <w:r w:rsidRPr="004101AA">
        <w:rPr>
          <w:rFonts w:ascii="仿宋" w:eastAsia="仿宋" w:hAnsi="仿宋" w:hint="eastAsia"/>
          <w:sz w:val="32"/>
          <w:szCs w:val="32"/>
        </w:rPr>
        <w:lastRenderedPageBreak/>
        <w:t>资金86万元；因目前晚稻进入破口期，</w:t>
      </w:r>
      <w:r w:rsidRPr="004101AA">
        <w:rPr>
          <w:rFonts w:ascii="仿宋" w:eastAsia="仿宋" w:hAnsi="仿宋" w:hint="eastAsia"/>
          <w:color w:val="000000" w:themeColor="text1"/>
          <w:sz w:val="32"/>
          <w:szCs w:val="32"/>
        </w:rPr>
        <w:t>按政府采购管理规定</w:t>
      </w:r>
      <w:r w:rsidRPr="004101AA">
        <w:rPr>
          <w:rFonts w:ascii="仿宋" w:eastAsia="仿宋" w:hAnsi="仿宋" w:hint="eastAsia"/>
          <w:sz w:val="32"/>
          <w:szCs w:val="32"/>
        </w:rPr>
        <w:t>确定中标供应商，</w:t>
      </w:r>
      <w:r w:rsidRPr="004101AA">
        <w:rPr>
          <w:rFonts w:ascii="仿宋" w:eastAsia="仿宋" w:hAnsi="仿宋" w:hint="eastAsia"/>
          <w:color w:val="000000" w:themeColor="text1"/>
          <w:sz w:val="32"/>
          <w:szCs w:val="32"/>
        </w:rPr>
        <w:t>并按实施内容（二）等要求完成相关工作。</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color w:val="000000" w:themeColor="text1"/>
          <w:sz w:val="32"/>
          <w:szCs w:val="32"/>
        </w:rPr>
        <w:t>（三）将（第五批）中央资金49万元和省级资金33万元，安排开展早稻新增和稻稻菜（绿肥）双季稻轮作试点示范二项补助资金共82万元（这二项资金按82万元和相关面积进行折算）；本项与创建水稻绿色高质高效示范县合并按政府采购管理规定确定中标供应商，并按实施内容（三）和（四）</w:t>
      </w:r>
      <w:r w:rsidRPr="004101AA">
        <w:rPr>
          <w:rFonts w:ascii="仿宋" w:eastAsia="仿宋" w:hAnsi="仿宋" w:hint="eastAsia"/>
          <w:sz w:val="32"/>
          <w:szCs w:val="32"/>
        </w:rPr>
        <w:t>等要求完成相关工作。</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安排开展早稻新增和稻稻菜（绿肥）双季稻轮作试点示范资金的计算公式：</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1.开展早稻新增资金（万元）=82万元</w:t>
      </w:r>
      <w:r w:rsidRPr="004101AA">
        <w:rPr>
          <w:rFonts w:ascii="Arial" w:eastAsia="仿宋" w:hAnsi="Arial" w:cs="Arial"/>
          <w:sz w:val="32"/>
          <w:szCs w:val="32"/>
        </w:rPr>
        <w:t>÷</w:t>
      </w:r>
      <w:r w:rsidRPr="004101AA">
        <w:rPr>
          <w:rFonts w:ascii="Arial" w:eastAsia="仿宋" w:hAnsi="Arial" w:cs="Arial" w:hint="eastAsia"/>
          <w:sz w:val="32"/>
          <w:szCs w:val="32"/>
        </w:rPr>
        <w:t>（</w:t>
      </w:r>
      <w:r w:rsidRPr="004101AA">
        <w:rPr>
          <w:rFonts w:ascii="仿宋" w:eastAsia="仿宋" w:hAnsi="仿宋" w:hint="eastAsia"/>
          <w:sz w:val="32"/>
          <w:szCs w:val="32"/>
        </w:rPr>
        <w:t>开展早稻新增面积</w:t>
      </w:r>
      <w:r w:rsidRPr="004101AA">
        <w:rPr>
          <w:rFonts w:ascii="仿宋" w:eastAsia="仿宋" w:hAnsi="仿宋" w:cs="宋体" w:hint="eastAsia"/>
          <w:bCs/>
          <w:sz w:val="32"/>
          <w:szCs w:val="32"/>
        </w:rPr>
        <w:t>4689.53</w:t>
      </w:r>
      <w:r w:rsidRPr="004101AA">
        <w:rPr>
          <w:rFonts w:ascii="仿宋" w:eastAsia="仿宋" w:hAnsi="仿宋" w:hint="eastAsia"/>
          <w:sz w:val="32"/>
          <w:szCs w:val="32"/>
        </w:rPr>
        <w:t>（亩）+稻稻菜（绿肥）双季稻轮作试点示范面积）</w:t>
      </w:r>
      <w:r w:rsidRPr="004101AA">
        <w:rPr>
          <w:rFonts w:ascii="Arial" w:eastAsia="仿宋" w:hAnsi="Arial" w:cs="Arial"/>
          <w:sz w:val="32"/>
          <w:szCs w:val="32"/>
        </w:rPr>
        <w:t>×</w:t>
      </w:r>
      <w:r w:rsidRPr="004101AA">
        <w:rPr>
          <w:rFonts w:ascii="仿宋" w:eastAsia="仿宋" w:hAnsi="仿宋" w:cs="宋体" w:hint="eastAsia"/>
          <w:bCs/>
          <w:sz w:val="32"/>
          <w:szCs w:val="32"/>
        </w:rPr>
        <w:t>4689.53</w:t>
      </w:r>
      <w:r w:rsidRPr="004101AA">
        <w:rPr>
          <w:rFonts w:ascii="仿宋" w:eastAsia="仿宋" w:hAnsi="仿宋" w:hint="eastAsia"/>
          <w:sz w:val="32"/>
          <w:szCs w:val="32"/>
        </w:rPr>
        <w:t>（亩）</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sz w:val="32"/>
          <w:szCs w:val="32"/>
        </w:rPr>
        <w:t>2.稻稻菜（绿肥）双季稻轮作试点示范的资金=82万元-开展早稻新增资金（万元）</w:t>
      </w:r>
    </w:p>
    <w:p w:rsidR="00E65BA5" w:rsidRPr="004101AA" w:rsidRDefault="00965F38" w:rsidP="004101AA">
      <w:pPr>
        <w:spacing w:line="560" w:lineRule="exact"/>
        <w:ind w:firstLineChars="200" w:firstLine="640"/>
        <w:rPr>
          <w:rFonts w:ascii="黑体" w:eastAsia="黑体" w:hAnsi="黑体"/>
          <w:sz w:val="32"/>
          <w:szCs w:val="32"/>
        </w:rPr>
      </w:pPr>
      <w:r w:rsidRPr="004101AA">
        <w:rPr>
          <w:rFonts w:ascii="黑体" w:eastAsia="黑体" w:hAnsi="黑体" w:hint="eastAsia"/>
          <w:sz w:val="32"/>
          <w:szCs w:val="32"/>
        </w:rPr>
        <w:t>六、工作要求</w:t>
      </w:r>
    </w:p>
    <w:p w:rsidR="00E65BA5" w:rsidRPr="004101AA" w:rsidRDefault="00965F38" w:rsidP="004101AA">
      <w:pPr>
        <w:spacing w:line="560" w:lineRule="exact"/>
        <w:ind w:firstLineChars="200" w:firstLine="640"/>
        <w:rPr>
          <w:rFonts w:ascii="仿宋" w:eastAsia="仿宋" w:hAnsi="仿宋" w:cs="Times New Roman"/>
          <w:color w:val="000000" w:themeColor="text1"/>
          <w:sz w:val="32"/>
          <w:szCs w:val="32"/>
        </w:rPr>
      </w:pPr>
      <w:r w:rsidRPr="004101AA">
        <w:rPr>
          <w:rFonts w:ascii="仿宋" w:eastAsia="仿宋" w:hAnsi="仿宋" w:hint="eastAsia"/>
          <w:sz w:val="32"/>
          <w:szCs w:val="32"/>
        </w:rPr>
        <w:t>（</w:t>
      </w:r>
      <w:r w:rsidRPr="004101AA">
        <w:rPr>
          <w:rFonts w:ascii="仿宋" w:eastAsia="仿宋" w:hAnsi="仿宋" w:hint="eastAsia"/>
          <w:color w:val="000000" w:themeColor="text1"/>
          <w:sz w:val="32"/>
          <w:szCs w:val="32"/>
        </w:rPr>
        <w:t>一）加强组织领导。充分认识开展双季稻扩面增产提质行动对我区水稻和粮食稳定发展，保障一定口粮自给率的重要意义。我</w:t>
      </w:r>
      <w:r w:rsidRPr="004101AA">
        <w:rPr>
          <w:rFonts w:ascii="仿宋" w:eastAsia="仿宋" w:hAnsi="仿宋" w:cs="Times New Roman" w:hint="eastAsia"/>
          <w:color w:val="000000" w:themeColor="text1"/>
          <w:sz w:val="32"/>
          <w:szCs w:val="32"/>
        </w:rPr>
        <w:t>区成立行动推进落实工作组，</w:t>
      </w:r>
      <w:r w:rsidRPr="004101AA">
        <w:rPr>
          <w:rFonts w:ascii="仿宋" w:eastAsia="仿宋" w:hAnsi="仿宋" w:cs="仿宋_GB2312" w:hint="eastAsia"/>
          <w:color w:val="000000" w:themeColor="text1"/>
          <w:sz w:val="32"/>
          <w:szCs w:val="32"/>
        </w:rPr>
        <w:t>组长由区农业农村局局长担任；副组长由区农业农村局、财政局分管领导担任；成员由区农业农村局、财政局职能股室</w:t>
      </w:r>
      <w:r w:rsidRPr="004101AA">
        <w:rPr>
          <w:rFonts w:ascii="仿宋" w:eastAsia="仿宋" w:hAnsi="仿宋" w:hint="eastAsia"/>
          <w:color w:val="000000" w:themeColor="text1"/>
          <w:sz w:val="32"/>
          <w:szCs w:val="32"/>
        </w:rPr>
        <w:t>，各镇（街）农业农村工作办公室组成，全面落实双季稻扩面增产提质行动的任务与要求，组织、协调和监管行动推进工作，保障行动有序开展、取得实效。</w:t>
      </w:r>
      <w:r w:rsidRPr="004101AA">
        <w:rPr>
          <w:rFonts w:ascii="仿宋" w:eastAsia="仿宋" w:hAnsi="仿宋" w:cs="Times New Roman" w:hint="eastAsia"/>
          <w:color w:val="000000" w:themeColor="text1"/>
          <w:sz w:val="32"/>
          <w:szCs w:val="32"/>
        </w:rPr>
        <w:t>行动推进落实工作组下设办公室，办公室设在区农业农村局种植业管理股，</w:t>
      </w:r>
      <w:r w:rsidRPr="004101AA">
        <w:rPr>
          <w:rFonts w:ascii="仿宋" w:eastAsia="仿宋" w:hAnsi="仿宋" w:cs="Times New Roman" w:hint="eastAsia"/>
          <w:color w:val="000000" w:themeColor="text1"/>
          <w:sz w:val="32"/>
          <w:szCs w:val="32"/>
        </w:rPr>
        <w:lastRenderedPageBreak/>
        <w:t>负责日常推进工作。</w:t>
      </w:r>
    </w:p>
    <w:p w:rsidR="00E65BA5" w:rsidRPr="004101AA" w:rsidRDefault="00965F38" w:rsidP="004101AA">
      <w:pPr>
        <w:spacing w:line="560" w:lineRule="exact"/>
        <w:ind w:firstLineChars="200" w:firstLine="640"/>
        <w:rPr>
          <w:rFonts w:ascii="仿宋" w:eastAsia="仿宋" w:hAnsi="仿宋" w:cs="Times New Roman"/>
          <w:color w:val="FF0000"/>
          <w:sz w:val="32"/>
          <w:szCs w:val="32"/>
        </w:rPr>
      </w:pPr>
      <w:r w:rsidRPr="004101AA">
        <w:rPr>
          <w:rFonts w:ascii="仿宋" w:eastAsia="仿宋" w:hAnsi="仿宋" w:cs="Times New Roman" w:hint="eastAsia"/>
          <w:color w:val="000000" w:themeColor="text1"/>
          <w:sz w:val="32"/>
          <w:szCs w:val="32"/>
        </w:rPr>
        <w:t>（二）协同推进。</w:t>
      </w:r>
      <w:r w:rsidRPr="004101AA">
        <w:rPr>
          <w:rFonts w:ascii="仿宋" w:eastAsia="仿宋" w:hAnsi="仿宋" w:hint="eastAsia"/>
          <w:sz w:val="32"/>
          <w:szCs w:val="32"/>
        </w:rPr>
        <w:t>各镇（街）、村要强化属地管理和行政推动，协助中标供应商共同推进行动工作，确保各项措施落到实处。中标供应商要按《行动实施方案》、《合同》和有关要求，切实做好物化补助肥料发放或社会化服务，并做好签领通知、身份核对、肥料签领、技术指导、标牌标竖、协调处理、过程拍照、资料收集等工作。</w:t>
      </w:r>
    </w:p>
    <w:p w:rsidR="00E65BA5" w:rsidRPr="004101AA" w:rsidRDefault="00965F38" w:rsidP="004101AA">
      <w:pPr>
        <w:pStyle w:val="a3"/>
        <w:spacing w:line="560" w:lineRule="exact"/>
        <w:ind w:firstLineChars="200" w:firstLine="640"/>
        <w:rPr>
          <w:rFonts w:ascii="仿宋" w:eastAsia="仿宋" w:hAnsi="仿宋"/>
          <w:sz w:val="32"/>
          <w:szCs w:val="32"/>
        </w:rPr>
      </w:pPr>
      <w:r w:rsidRPr="004101AA">
        <w:rPr>
          <w:rFonts w:ascii="仿宋" w:eastAsia="仿宋" w:hAnsi="仿宋" w:hint="eastAsia"/>
          <w:color w:val="000000" w:themeColor="text1"/>
          <w:kern w:val="0"/>
          <w:sz w:val="32"/>
          <w:szCs w:val="32"/>
        </w:rPr>
        <w:t>（三）强化资金管理。</w:t>
      </w:r>
      <w:r w:rsidRPr="004101AA">
        <w:rPr>
          <w:rFonts w:ascii="仿宋" w:eastAsia="仿宋" w:hAnsi="仿宋" w:hint="eastAsia"/>
          <w:snapToGrid w:val="0"/>
          <w:color w:val="000000"/>
          <w:kern w:val="0"/>
          <w:sz w:val="32"/>
          <w:szCs w:val="32"/>
        </w:rPr>
        <w:t>按照有关财政制度</w:t>
      </w:r>
      <w:r w:rsidRPr="004101AA">
        <w:rPr>
          <w:rFonts w:ascii="仿宋" w:eastAsia="仿宋" w:hAnsi="仿宋" w:hint="eastAsia"/>
          <w:sz w:val="32"/>
          <w:szCs w:val="32"/>
        </w:rPr>
        <w:t>和有关文件要求，加强行动资金监管，确保</w:t>
      </w:r>
      <w:r w:rsidRPr="004101AA">
        <w:rPr>
          <w:rFonts w:ascii="仿宋" w:eastAsia="仿宋" w:hAnsi="仿宋" w:hint="eastAsia"/>
          <w:snapToGrid w:val="0"/>
          <w:color w:val="000000"/>
          <w:kern w:val="0"/>
          <w:sz w:val="32"/>
          <w:szCs w:val="32"/>
        </w:rPr>
        <w:t>专款专用，</w:t>
      </w:r>
      <w:r w:rsidRPr="004101AA">
        <w:rPr>
          <w:rFonts w:ascii="仿宋" w:eastAsia="仿宋" w:hAnsi="仿宋" w:hint="eastAsia"/>
          <w:sz w:val="32"/>
          <w:szCs w:val="32"/>
        </w:rPr>
        <w:t>严禁挤占、截留、挪用</w:t>
      </w:r>
      <w:r w:rsidRPr="004101AA">
        <w:rPr>
          <w:rFonts w:ascii="仿宋" w:eastAsia="仿宋" w:hAnsi="仿宋" w:hint="eastAsia"/>
          <w:snapToGrid w:val="0"/>
          <w:color w:val="000000"/>
          <w:kern w:val="0"/>
          <w:sz w:val="32"/>
          <w:szCs w:val="32"/>
        </w:rPr>
        <w:t>。</w:t>
      </w:r>
      <w:r w:rsidRPr="004101AA">
        <w:rPr>
          <w:rFonts w:ascii="仿宋" w:eastAsia="仿宋" w:hAnsi="仿宋" w:hint="eastAsia"/>
          <w:sz w:val="32"/>
          <w:szCs w:val="32"/>
        </w:rPr>
        <w:t>行动资金使用严格按资金规定用途、范围和要求合理安排使用，严格按财务制度和要求报帐。</w:t>
      </w:r>
    </w:p>
    <w:p w:rsidR="00E65BA5" w:rsidRPr="004101AA" w:rsidRDefault="00965F38" w:rsidP="004101AA">
      <w:pPr>
        <w:spacing w:line="560" w:lineRule="exact"/>
        <w:ind w:firstLineChars="200" w:firstLine="640"/>
        <w:rPr>
          <w:rFonts w:ascii="仿宋" w:eastAsia="仿宋" w:hAnsi="仿宋"/>
          <w:sz w:val="32"/>
          <w:szCs w:val="32"/>
        </w:rPr>
      </w:pPr>
      <w:r w:rsidRPr="004101AA">
        <w:rPr>
          <w:rFonts w:ascii="仿宋" w:eastAsia="仿宋" w:hAnsi="仿宋" w:hint="eastAsia"/>
          <w:color w:val="000000" w:themeColor="text1"/>
          <w:sz w:val="32"/>
          <w:szCs w:val="32"/>
        </w:rPr>
        <w:t>（四）强化督导考核。</w:t>
      </w:r>
      <w:r w:rsidRPr="004101AA">
        <w:rPr>
          <w:rFonts w:ascii="仿宋" w:eastAsia="仿宋" w:hAnsi="仿宋" w:hint="eastAsia"/>
          <w:sz w:val="32"/>
          <w:szCs w:val="32"/>
        </w:rPr>
        <w:t>区农业农村局和实施行动镇（街）农办、村委会加强对中标供应商实施过程的监督和指导，发现问题及时督促整改，确保行动各项内容和措施落到实处。同时，加强对行动目标的考核力度，科学评估防治效果，确保行动取得实效。</w:t>
      </w:r>
    </w:p>
    <w:p w:rsidR="00E65BA5" w:rsidRPr="004101AA" w:rsidRDefault="00965F38" w:rsidP="004101AA">
      <w:pPr>
        <w:spacing w:line="560" w:lineRule="exact"/>
        <w:ind w:firstLineChars="200" w:firstLine="640"/>
        <w:rPr>
          <w:rFonts w:ascii="仿宋" w:eastAsia="仿宋" w:hAnsi="仿宋" w:cs="仿宋_GB2312"/>
          <w:snapToGrid w:val="0"/>
          <w:sz w:val="32"/>
          <w:szCs w:val="32"/>
        </w:rPr>
      </w:pPr>
      <w:r w:rsidRPr="004101AA">
        <w:rPr>
          <w:rFonts w:ascii="仿宋" w:eastAsia="仿宋" w:hAnsi="仿宋" w:hint="eastAsia"/>
          <w:sz w:val="32"/>
          <w:szCs w:val="32"/>
        </w:rPr>
        <w:t>（五）强化宣传总结。以实施行动为契机，通过印发技术资料等形式，加大农业绿色高质高效技术的宣传力度，提高广大种植者的种植技术水平。</w:t>
      </w:r>
      <w:r w:rsidRPr="004101AA">
        <w:rPr>
          <w:rFonts w:ascii="仿宋" w:eastAsia="仿宋" w:hAnsi="仿宋" w:cs="仿宋_GB2312" w:hint="eastAsia"/>
          <w:snapToGrid w:val="0"/>
          <w:sz w:val="32"/>
          <w:szCs w:val="32"/>
        </w:rPr>
        <w:t>同时，认真总结行动实施情况，我局将按时向省厅报送行动进度和总结。</w:t>
      </w:r>
    </w:p>
    <w:p w:rsidR="00E65BA5" w:rsidRPr="004101AA" w:rsidRDefault="00965F38" w:rsidP="004101AA">
      <w:pPr>
        <w:spacing w:line="560" w:lineRule="exact"/>
        <w:ind w:firstLineChars="200" w:firstLine="640"/>
        <w:rPr>
          <w:rFonts w:ascii="黑体" w:eastAsia="黑体" w:hAnsi="黑体"/>
          <w:sz w:val="32"/>
          <w:szCs w:val="32"/>
        </w:rPr>
      </w:pPr>
      <w:r w:rsidRPr="004101AA">
        <w:rPr>
          <w:rFonts w:ascii="黑体" w:eastAsia="黑体" w:hAnsi="黑体" w:hint="eastAsia"/>
          <w:color w:val="000000" w:themeColor="text1"/>
          <w:sz w:val="32"/>
          <w:szCs w:val="32"/>
        </w:rPr>
        <w:t>七、行动</w:t>
      </w:r>
      <w:r w:rsidRPr="004101AA">
        <w:rPr>
          <w:rFonts w:ascii="黑体" w:eastAsia="黑体" w:hAnsi="黑体" w:hint="eastAsia"/>
          <w:sz w:val="32"/>
          <w:szCs w:val="32"/>
        </w:rPr>
        <w:t>验收及报账</w:t>
      </w:r>
    </w:p>
    <w:p w:rsidR="00E65BA5" w:rsidRPr="004101AA" w:rsidRDefault="00965F38" w:rsidP="004101AA">
      <w:pPr>
        <w:spacing w:line="560" w:lineRule="exact"/>
        <w:ind w:firstLineChars="200" w:firstLine="640"/>
        <w:rPr>
          <w:rFonts w:ascii="仿宋" w:eastAsia="仿宋" w:hAnsi="仿宋" w:cs="仿宋_GB2312"/>
          <w:sz w:val="32"/>
          <w:szCs w:val="32"/>
        </w:rPr>
      </w:pPr>
      <w:r w:rsidRPr="004101AA">
        <w:rPr>
          <w:rFonts w:ascii="仿宋" w:eastAsia="仿宋" w:hAnsi="仿宋" w:cs="仿宋_GB2312" w:hint="eastAsia"/>
          <w:sz w:val="32"/>
          <w:szCs w:val="32"/>
        </w:rPr>
        <w:t>中标供应商须于2020年11月20日前完成全部中标工作并申请验收。验收合格后，于2020年11月25日前持相关报账资料到区农业农村局规划财务股报账。</w:t>
      </w:r>
    </w:p>
    <w:p w:rsidR="00E65BA5" w:rsidRPr="004101AA" w:rsidRDefault="00965F38" w:rsidP="004101AA">
      <w:pPr>
        <w:spacing w:line="560" w:lineRule="exact"/>
        <w:ind w:left="800"/>
        <w:rPr>
          <w:rFonts w:ascii="黑体" w:eastAsia="黑体" w:hAnsi="黑体"/>
          <w:color w:val="000000" w:themeColor="text1"/>
          <w:sz w:val="32"/>
          <w:szCs w:val="32"/>
        </w:rPr>
      </w:pPr>
      <w:r w:rsidRPr="004101AA">
        <w:rPr>
          <w:rFonts w:ascii="黑体" w:eastAsia="黑体" w:hAnsi="黑体" w:hint="eastAsia"/>
          <w:color w:val="000000" w:themeColor="text1"/>
          <w:sz w:val="32"/>
          <w:szCs w:val="32"/>
        </w:rPr>
        <w:t>八、行动后续保障措施</w:t>
      </w:r>
    </w:p>
    <w:p w:rsidR="004101AA" w:rsidRDefault="00965F38" w:rsidP="004101AA">
      <w:pPr>
        <w:spacing w:line="560" w:lineRule="exact"/>
        <w:ind w:firstLineChars="200" w:firstLine="643"/>
        <w:rPr>
          <w:rFonts w:ascii="仿宋" w:eastAsia="仿宋" w:hAnsi="仿宋" w:cs="仿宋_GB2312"/>
          <w:color w:val="000000" w:themeColor="text1"/>
          <w:sz w:val="32"/>
          <w:szCs w:val="32"/>
        </w:rPr>
      </w:pPr>
      <w:r w:rsidRPr="004101AA">
        <w:rPr>
          <w:rFonts w:ascii="仿宋" w:eastAsia="仿宋" w:hAnsi="仿宋" w:hint="eastAsia"/>
          <w:b/>
          <w:color w:val="000000" w:themeColor="text1"/>
          <w:sz w:val="32"/>
          <w:szCs w:val="32"/>
        </w:rPr>
        <w:lastRenderedPageBreak/>
        <w:t>因此行动时间紧、任务重，水稻生育季节性强，</w:t>
      </w:r>
      <w:r w:rsidRPr="004101AA">
        <w:rPr>
          <w:rFonts w:ascii="仿宋" w:eastAsia="仿宋" w:hAnsi="仿宋" w:hint="eastAsia"/>
          <w:bCs/>
          <w:color w:val="000000" w:themeColor="text1"/>
          <w:sz w:val="32"/>
          <w:szCs w:val="32"/>
        </w:rPr>
        <w:t>为确保行动有效实施，提高资金绩效，本行动中以物化测土配方肥料方式的创建水稻</w:t>
      </w:r>
      <w:r w:rsidRPr="004101AA">
        <w:rPr>
          <w:rFonts w:ascii="仿宋" w:eastAsia="仿宋" w:hAnsi="仿宋" w:hint="eastAsia"/>
          <w:color w:val="000000" w:themeColor="text1"/>
          <w:sz w:val="32"/>
          <w:szCs w:val="32"/>
        </w:rPr>
        <w:t>绿色高质高效示范县、开展早稻新增和开展稻稻菜（绿肥）双季稻轮作试点示范等三项，参照开展早稻新增先建后补的实施（即相关种植先自行购肥施肥，再予物化补助）；对开展社会化服务事项，如因报批程序时间、天气和水稻生育期等实际原因，导致未能开展飞防服务的，由中标供应商、有关服务对象、村委会和镇（街）农办于10月底前签字（公章）确认，顺延至明年早稻实施（服务中标供应商、对象和面积不变），确认结果由中标供应商提交区农业农村局备案；相应资金，</w:t>
      </w:r>
      <w:r w:rsidRPr="004101AA">
        <w:rPr>
          <w:rFonts w:ascii="仿宋" w:eastAsia="仿宋" w:hAnsi="仿宋" w:cs="仿宋_GB2312" w:hint="eastAsia"/>
          <w:color w:val="000000" w:themeColor="text1"/>
          <w:sz w:val="32"/>
          <w:szCs w:val="32"/>
        </w:rPr>
        <w:t>中标供应商须于2021年7月15前完成全部中标工作并申请验收。验收合格后，于2021年7月30日前持相关报账资料到区农业农村局规划财务股报账。</w:t>
      </w:r>
    </w:p>
    <w:p w:rsidR="004101AA" w:rsidRDefault="004101AA" w:rsidP="004101AA">
      <w:pPr>
        <w:spacing w:line="560" w:lineRule="exact"/>
        <w:ind w:firstLineChars="200" w:firstLine="640"/>
        <w:rPr>
          <w:rFonts w:ascii="仿宋" w:eastAsia="仿宋" w:hAnsi="仿宋" w:cs="仿宋_GB2312"/>
          <w:color w:val="000000" w:themeColor="text1"/>
          <w:sz w:val="32"/>
          <w:szCs w:val="32"/>
        </w:rPr>
      </w:pPr>
    </w:p>
    <w:p w:rsidR="00E65BA5" w:rsidRPr="004101AA" w:rsidRDefault="00965F38" w:rsidP="004101AA">
      <w:pPr>
        <w:spacing w:line="560" w:lineRule="exact"/>
        <w:ind w:leftChars="304" w:left="2078" w:hangingChars="450" w:hanging="1440"/>
        <w:rPr>
          <w:rFonts w:ascii="仿宋" w:eastAsia="仿宋" w:hAnsi="仿宋" w:cs="仿宋_GB2312"/>
          <w:color w:val="000000" w:themeColor="text1"/>
          <w:sz w:val="32"/>
          <w:szCs w:val="32"/>
        </w:rPr>
      </w:pPr>
      <w:r w:rsidRPr="004101AA">
        <w:rPr>
          <w:rFonts w:ascii="仿宋" w:eastAsia="仿宋" w:hAnsi="仿宋" w:cstheme="minorEastAsia" w:hint="eastAsia"/>
          <w:bCs/>
          <w:color w:val="000000"/>
          <w:sz w:val="32"/>
          <w:szCs w:val="32"/>
        </w:rPr>
        <w:t>附件</w:t>
      </w:r>
      <w:r w:rsidR="004101AA">
        <w:rPr>
          <w:rFonts w:ascii="仿宋" w:eastAsia="仿宋" w:hAnsi="仿宋" w:cstheme="minorEastAsia" w:hint="eastAsia"/>
          <w:bCs/>
          <w:color w:val="000000"/>
          <w:sz w:val="32"/>
          <w:szCs w:val="32"/>
        </w:rPr>
        <w:t>：</w:t>
      </w:r>
      <w:r w:rsidRPr="004101AA">
        <w:rPr>
          <w:rFonts w:ascii="仿宋" w:eastAsia="仿宋" w:hAnsi="仿宋" w:cstheme="minorEastAsia" w:hint="eastAsia"/>
          <w:bCs/>
          <w:color w:val="000000"/>
          <w:sz w:val="32"/>
          <w:szCs w:val="32"/>
        </w:rPr>
        <w:t xml:space="preserve"> 1</w:t>
      </w:r>
      <w:r w:rsidR="004101AA">
        <w:rPr>
          <w:rFonts w:ascii="仿宋" w:eastAsia="仿宋" w:hAnsi="仿宋" w:cstheme="minorEastAsia" w:hint="eastAsia"/>
          <w:bCs/>
          <w:color w:val="000000"/>
          <w:sz w:val="32"/>
          <w:szCs w:val="32"/>
        </w:rPr>
        <w:t>.</w:t>
      </w:r>
      <w:r w:rsidRPr="004101AA">
        <w:rPr>
          <w:rFonts w:ascii="仿宋" w:eastAsia="仿宋" w:hAnsi="仿宋" w:cstheme="minorEastAsia" w:hint="eastAsia"/>
          <w:bCs/>
          <w:color w:val="000000"/>
          <w:sz w:val="32"/>
          <w:szCs w:val="32"/>
        </w:rPr>
        <w:t>2020年新会区各镇（街）晚稻实种面积前七位村委会名单表</w:t>
      </w:r>
    </w:p>
    <w:p w:rsidR="00E65BA5" w:rsidRPr="004101AA" w:rsidRDefault="004101AA" w:rsidP="004101AA">
      <w:pPr>
        <w:pStyle w:val="Style1"/>
        <w:spacing w:line="560" w:lineRule="exact"/>
        <w:ind w:leftChars="836" w:left="2076" w:hangingChars="100" w:hanging="320"/>
        <w:rPr>
          <w:rFonts w:ascii="仿宋" w:eastAsia="仿宋" w:hAnsi="仿宋" w:cs="仿宋_GB2312"/>
          <w:color w:val="FF0000"/>
          <w:sz w:val="32"/>
          <w:szCs w:val="32"/>
        </w:rPr>
      </w:pPr>
      <w:r>
        <w:rPr>
          <w:rFonts w:ascii="仿宋" w:eastAsia="仿宋" w:hAnsi="仿宋" w:hint="eastAsia"/>
          <w:bCs/>
          <w:sz w:val="32"/>
          <w:szCs w:val="32"/>
        </w:rPr>
        <w:t>2.</w:t>
      </w:r>
      <w:r w:rsidR="00965F38" w:rsidRPr="004101AA">
        <w:rPr>
          <w:rFonts w:ascii="仿宋" w:eastAsia="仿宋" w:hAnsi="仿宋" w:hint="eastAsia"/>
          <w:bCs/>
          <w:sz w:val="32"/>
          <w:szCs w:val="32"/>
        </w:rPr>
        <w:t>2020年新会区开展双季稻扩面增产提质行动资金安排表</w:t>
      </w:r>
    </w:p>
    <w:p w:rsidR="00E65BA5" w:rsidRPr="004101AA" w:rsidRDefault="00E65BA5" w:rsidP="004101AA">
      <w:pPr>
        <w:spacing w:line="560" w:lineRule="exact"/>
        <w:rPr>
          <w:rFonts w:ascii="仿宋" w:eastAsia="仿宋" w:hAnsi="仿宋" w:cs="仿宋"/>
          <w:bCs/>
          <w:color w:val="000000"/>
          <w:sz w:val="32"/>
          <w:szCs w:val="32"/>
        </w:rPr>
        <w:sectPr w:rsidR="00E65BA5" w:rsidRPr="004101AA" w:rsidSect="004101AA">
          <w:footerReference w:type="default" r:id="rId10"/>
          <w:pgSz w:w="11906" w:h="16838"/>
          <w:pgMar w:top="1701" w:right="1474" w:bottom="1587" w:left="1531" w:header="850" w:footer="454" w:gutter="0"/>
          <w:cols w:space="0"/>
          <w:docGrid w:type="lines" w:linePitch="329"/>
        </w:sectPr>
      </w:pPr>
    </w:p>
    <w:p w:rsidR="00E65BA5" w:rsidRDefault="00965F38">
      <w:pPr>
        <w:spacing w:line="460" w:lineRule="exact"/>
        <w:rPr>
          <w:rFonts w:ascii="仿宋" w:eastAsia="仿宋" w:hAnsi="仿宋" w:cs="仿宋"/>
          <w:bCs/>
          <w:color w:val="000000"/>
          <w:sz w:val="32"/>
          <w:szCs w:val="32"/>
        </w:rPr>
      </w:pPr>
      <w:r>
        <w:rPr>
          <w:rFonts w:ascii="仿宋" w:eastAsia="仿宋" w:hAnsi="仿宋" w:cs="仿宋" w:hint="eastAsia"/>
          <w:bCs/>
          <w:color w:val="000000"/>
          <w:sz w:val="32"/>
          <w:szCs w:val="32"/>
        </w:rPr>
        <w:lastRenderedPageBreak/>
        <w:t>附件1</w:t>
      </w:r>
    </w:p>
    <w:tbl>
      <w:tblPr>
        <w:tblW w:w="13556" w:type="dxa"/>
        <w:tblLayout w:type="fixed"/>
        <w:tblCellMar>
          <w:left w:w="0" w:type="dxa"/>
          <w:right w:w="0" w:type="dxa"/>
        </w:tblCellMar>
        <w:tblLook w:val="04A0"/>
      </w:tblPr>
      <w:tblGrid>
        <w:gridCol w:w="2066"/>
        <w:gridCol w:w="11490"/>
      </w:tblGrid>
      <w:tr w:rsidR="00E65BA5">
        <w:trPr>
          <w:trHeight w:val="285"/>
        </w:trPr>
        <w:tc>
          <w:tcPr>
            <w:tcW w:w="13556" w:type="dxa"/>
            <w:gridSpan w:val="2"/>
            <w:tcBorders>
              <w:top w:val="nil"/>
              <w:left w:val="nil"/>
              <w:bottom w:val="single" w:sz="4" w:space="0" w:color="000000"/>
              <w:right w:val="nil"/>
            </w:tcBorders>
            <w:noWrap/>
            <w:tcMar>
              <w:top w:w="15" w:type="dxa"/>
              <w:left w:w="15" w:type="dxa"/>
              <w:right w:w="15" w:type="dxa"/>
            </w:tcMar>
            <w:vAlign w:val="center"/>
          </w:tcPr>
          <w:p w:rsidR="00E65BA5" w:rsidRPr="004101AA" w:rsidRDefault="00965F38">
            <w:pPr>
              <w:jc w:val="center"/>
              <w:textAlignment w:val="center"/>
              <w:rPr>
                <w:rFonts w:ascii="方正小标宋简体" w:eastAsia="方正小标宋简体" w:hAnsiTheme="minorEastAsia" w:cstheme="minorEastAsia"/>
                <w:color w:val="000000"/>
                <w:sz w:val="36"/>
                <w:szCs w:val="36"/>
              </w:rPr>
            </w:pPr>
            <w:r w:rsidRPr="004101AA">
              <w:rPr>
                <w:rFonts w:ascii="方正小标宋简体" w:eastAsia="方正小标宋简体" w:hAnsiTheme="minorEastAsia" w:cstheme="minorEastAsia" w:hint="eastAsia"/>
                <w:bCs/>
                <w:color w:val="000000"/>
                <w:sz w:val="36"/>
                <w:szCs w:val="36"/>
              </w:rPr>
              <w:t>2020年新会区各镇（街）晚稻实种面积前七位村委会名单表</w:t>
            </w:r>
          </w:p>
        </w:tc>
      </w:tr>
      <w:tr w:rsidR="00E65BA5">
        <w:trPr>
          <w:trHeight w:val="510"/>
        </w:trPr>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镇（街）</w:t>
            </w:r>
          </w:p>
        </w:tc>
        <w:tc>
          <w:tcPr>
            <w:tcW w:w="11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村名</w:t>
            </w:r>
          </w:p>
        </w:tc>
      </w:tr>
      <w:tr w:rsidR="00E65BA5">
        <w:trPr>
          <w:trHeight w:val="510"/>
        </w:trPr>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会城街道办</w:t>
            </w:r>
          </w:p>
        </w:tc>
        <w:tc>
          <w:tcPr>
            <w:tcW w:w="11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冲那村、七堡村、潭冲村、绿护屏、天绿村、三联村</w:t>
            </w:r>
          </w:p>
        </w:tc>
      </w:tr>
      <w:tr w:rsidR="00E65BA5">
        <w:trPr>
          <w:trHeight w:val="510"/>
        </w:trPr>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大泽镇</w:t>
            </w:r>
          </w:p>
        </w:tc>
        <w:tc>
          <w:tcPr>
            <w:tcW w:w="11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小泽村、北洋村、沙冲村、沿江村、田金村、张村村、五和村</w:t>
            </w:r>
          </w:p>
        </w:tc>
      </w:tr>
      <w:tr w:rsidR="00E65BA5">
        <w:trPr>
          <w:trHeight w:val="510"/>
        </w:trPr>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司前镇</w:t>
            </w:r>
          </w:p>
        </w:tc>
        <w:tc>
          <w:tcPr>
            <w:tcW w:w="11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田边村、小坪村、石乔村、石步村、兴篁村、</w:t>
            </w:r>
            <w:r>
              <w:rPr>
                <w:rFonts w:asciiTheme="minorEastAsia" w:hAnsiTheme="minorEastAsia" w:cstheme="minorEastAsia" w:hint="eastAsia"/>
                <w:color w:val="000000" w:themeColor="text1"/>
                <w:sz w:val="24"/>
                <w:szCs w:val="24"/>
              </w:rPr>
              <w:t>天等村、雅山村</w:t>
            </w:r>
          </w:p>
        </w:tc>
      </w:tr>
      <w:tr w:rsidR="00E65BA5">
        <w:trPr>
          <w:trHeight w:val="510"/>
        </w:trPr>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罗坑镇</w:t>
            </w:r>
          </w:p>
        </w:tc>
        <w:tc>
          <w:tcPr>
            <w:tcW w:w="11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下沙村、升平村、陈冲村、芦冲村、六堡村、罗坑村、和平村</w:t>
            </w:r>
          </w:p>
        </w:tc>
      </w:tr>
      <w:tr w:rsidR="00E65BA5">
        <w:trPr>
          <w:trHeight w:val="510"/>
        </w:trPr>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双水镇</w:t>
            </w:r>
          </w:p>
        </w:tc>
        <w:tc>
          <w:tcPr>
            <w:tcW w:w="11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塘河村、上凌村、塔岭村、木江村、东凌村、双水村、南岸村</w:t>
            </w:r>
          </w:p>
        </w:tc>
      </w:tr>
      <w:tr w:rsidR="00E65BA5">
        <w:trPr>
          <w:trHeight w:val="510"/>
        </w:trPr>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崖门镇</w:t>
            </w:r>
          </w:p>
        </w:tc>
        <w:tc>
          <w:tcPr>
            <w:tcW w:w="11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甜水村、黄冲村、明苹村、横水村、水背村、京背村、京梅村</w:t>
            </w:r>
          </w:p>
        </w:tc>
      </w:tr>
      <w:tr w:rsidR="00E65BA5">
        <w:trPr>
          <w:trHeight w:val="510"/>
        </w:trPr>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沙堆镇</w:t>
            </w:r>
          </w:p>
        </w:tc>
        <w:tc>
          <w:tcPr>
            <w:tcW w:w="11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梅阁村、沙西村、八顷村、独联村、梅兴村、梅北村、那伏村</w:t>
            </w:r>
          </w:p>
        </w:tc>
      </w:tr>
      <w:tr w:rsidR="00E65BA5">
        <w:trPr>
          <w:trHeight w:val="510"/>
        </w:trPr>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古井镇</w:t>
            </w:r>
          </w:p>
        </w:tc>
        <w:tc>
          <w:tcPr>
            <w:tcW w:w="11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岭北村、洋边村、霞路村、奇乐村、慈溪村、玉洲村、南朗村</w:t>
            </w:r>
          </w:p>
        </w:tc>
      </w:tr>
      <w:tr w:rsidR="00E65BA5">
        <w:trPr>
          <w:trHeight w:val="510"/>
        </w:trPr>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三江镇</w:t>
            </w:r>
          </w:p>
        </w:tc>
        <w:tc>
          <w:tcPr>
            <w:tcW w:w="11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沙仔场、联合村、九子沙、洋美村、联和村、新马单村、</w:t>
            </w:r>
            <w:r>
              <w:rPr>
                <w:rFonts w:asciiTheme="minorEastAsia" w:hAnsiTheme="minorEastAsia" w:cstheme="minorEastAsia" w:hint="eastAsia"/>
                <w:color w:val="000000" w:themeColor="text1"/>
                <w:sz w:val="24"/>
                <w:szCs w:val="24"/>
              </w:rPr>
              <w:t>临步村</w:t>
            </w:r>
          </w:p>
        </w:tc>
      </w:tr>
      <w:tr w:rsidR="00E65BA5">
        <w:trPr>
          <w:trHeight w:val="510"/>
        </w:trPr>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睦州镇</w:t>
            </w:r>
          </w:p>
        </w:tc>
        <w:tc>
          <w:tcPr>
            <w:tcW w:w="11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黄布村、莲子塘村、南镇村、东向村、睦州村、龙泉村、石板沙村</w:t>
            </w:r>
          </w:p>
        </w:tc>
      </w:tr>
      <w:tr w:rsidR="00E65BA5">
        <w:trPr>
          <w:trHeight w:val="510"/>
        </w:trPr>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大鳌镇</w:t>
            </w:r>
          </w:p>
        </w:tc>
        <w:tc>
          <w:tcPr>
            <w:tcW w:w="11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65BA5" w:rsidRDefault="00965F38">
            <w:pPr>
              <w:jc w:val="center"/>
              <w:textAlignment w:val="center"/>
              <w:rPr>
                <w:rFonts w:asciiTheme="minorEastAsia" w:hAnsiTheme="minorEastAsia" w:cstheme="minorEastAsia"/>
                <w:sz w:val="24"/>
                <w:szCs w:val="24"/>
              </w:rPr>
            </w:pPr>
            <w:r>
              <w:rPr>
                <w:rFonts w:asciiTheme="minorEastAsia" w:hAnsiTheme="minorEastAsia" w:cstheme="minorEastAsia" w:hint="eastAsia"/>
                <w:sz w:val="24"/>
                <w:szCs w:val="24"/>
              </w:rPr>
              <w:t>新地村、东升村、沙头村、东风村、新联村、新一村、大鳌村</w:t>
            </w:r>
          </w:p>
        </w:tc>
      </w:tr>
    </w:tbl>
    <w:p w:rsidR="00E65BA5" w:rsidRPr="004101AA" w:rsidRDefault="00965F38" w:rsidP="004101AA">
      <w:pPr>
        <w:spacing w:line="400" w:lineRule="exact"/>
        <w:ind w:left="840" w:hangingChars="300" w:hanging="840"/>
        <w:rPr>
          <w:rFonts w:ascii="仿宋" w:eastAsia="仿宋" w:hAnsi="仿宋"/>
          <w:color w:val="000000" w:themeColor="text1"/>
          <w:sz w:val="28"/>
          <w:szCs w:val="28"/>
        </w:rPr>
      </w:pPr>
      <w:r w:rsidRPr="004101AA">
        <w:rPr>
          <w:rFonts w:ascii="仿宋" w:eastAsia="仿宋" w:hAnsi="仿宋" w:cs="仿宋" w:hint="eastAsia"/>
          <w:color w:val="000000"/>
          <w:sz w:val="28"/>
          <w:szCs w:val="28"/>
        </w:rPr>
        <w:t>备注：此表的各镇（街）村委会是按</w:t>
      </w:r>
      <w:r w:rsidRPr="004101AA">
        <w:rPr>
          <w:rFonts w:ascii="仿宋" w:eastAsia="仿宋" w:hAnsi="仿宋" w:cs="仿宋" w:hint="eastAsia"/>
          <w:color w:val="000000" w:themeColor="text1"/>
          <w:sz w:val="28"/>
          <w:szCs w:val="28"/>
        </w:rPr>
        <w:t>各镇（街）农办上报今年晚稻实种面积由大到小排序。其中：会城街道农办报前六位。</w:t>
      </w:r>
    </w:p>
    <w:p w:rsidR="00E65BA5" w:rsidRDefault="00E65BA5">
      <w:pPr>
        <w:tabs>
          <w:tab w:val="center" w:pos="4365"/>
        </w:tabs>
        <w:spacing w:line="560" w:lineRule="exact"/>
        <w:rPr>
          <w:rFonts w:ascii="仿宋_GB2312" w:eastAsia="仿宋_GB2312" w:hAnsi="宋体"/>
          <w:b/>
          <w:bCs/>
          <w:color w:val="FF0000"/>
          <w:sz w:val="24"/>
          <w:szCs w:val="24"/>
        </w:rPr>
        <w:sectPr w:rsidR="00E65BA5" w:rsidSect="004101AA">
          <w:pgSz w:w="16838" w:h="11906" w:orient="landscape"/>
          <w:pgMar w:top="1531" w:right="1701" w:bottom="1276" w:left="1587" w:header="850" w:footer="454" w:gutter="0"/>
          <w:cols w:space="0"/>
          <w:docGrid w:type="lines" w:linePitch="329"/>
        </w:sectPr>
      </w:pPr>
    </w:p>
    <w:p w:rsidR="004101AA" w:rsidRPr="004101AA" w:rsidRDefault="00965F38">
      <w:pPr>
        <w:tabs>
          <w:tab w:val="center" w:pos="4365"/>
        </w:tabs>
        <w:spacing w:line="560" w:lineRule="exact"/>
        <w:rPr>
          <w:rFonts w:ascii="仿宋_GB2312" w:eastAsia="仿宋_GB2312" w:hAnsi="宋体"/>
          <w:bCs/>
          <w:color w:val="000000" w:themeColor="text1"/>
          <w:sz w:val="32"/>
          <w:szCs w:val="32"/>
        </w:rPr>
      </w:pPr>
      <w:r w:rsidRPr="004101AA">
        <w:rPr>
          <w:rFonts w:ascii="仿宋_GB2312" w:eastAsia="仿宋_GB2312" w:hAnsi="宋体" w:hint="eastAsia"/>
          <w:bCs/>
          <w:sz w:val="32"/>
          <w:szCs w:val="32"/>
        </w:rPr>
        <w:lastRenderedPageBreak/>
        <w:t>附件</w:t>
      </w:r>
      <w:r w:rsidRPr="004101AA">
        <w:rPr>
          <w:rFonts w:ascii="仿宋_GB2312" w:eastAsia="仿宋_GB2312" w:hAnsi="宋体"/>
          <w:bCs/>
          <w:color w:val="000000" w:themeColor="text1"/>
          <w:sz w:val="32"/>
          <w:szCs w:val="32"/>
        </w:rPr>
        <w:t>2</w:t>
      </w:r>
    </w:p>
    <w:p w:rsidR="00E65BA5" w:rsidRPr="004101AA" w:rsidRDefault="00965F38" w:rsidP="004101AA">
      <w:pPr>
        <w:tabs>
          <w:tab w:val="center" w:pos="4365"/>
        </w:tabs>
        <w:spacing w:line="560" w:lineRule="exact"/>
        <w:jc w:val="center"/>
        <w:rPr>
          <w:rFonts w:ascii="方正小标宋简体" w:eastAsia="方正小标宋简体" w:hAnsi="宋体"/>
          <w:bCs/>
          <w:sz w:val="36"/>
          <w:szCs w:val="36"/>
        </w:rPr>
      </w:pPr>
      <w:r w:rsidRPr="004101AA">
        <w:rPr>
          <w:rFonts w:ascii="方正小标宋简体" w:eastAsia="方正小标宋简体" w:hAnsi="宋体" w:hint="eastAsia"/>
          <w:bCs/>
          <w:sz w:val="36"/>
          <w:szCs w:val="36"/>
        </w:rPr>
        <w:t>2020年新会区开展双季稻扩面增产提质行动资金安排表</w:t>
      </w:r>
    </w:p>
    <w:tbl>
      <w:tblPr>
        <w:tblStyle w:val="a7"/>
        <w:tblW w:w="5000" w:type="pct"/>
        <w:tblLook w:val="04A0"/>
      </w:tblPr>
      <w:tblGrid>
        <w:gridCol w:w="619"/>
        <w:gridCol w:w="1528"/>
        <w:gridCol w:w="7010"/>
        <w:gridCol w:w="796"/>
        <w:gridCol w:w="763"/>
        <w:gridCol w:w="1002"/>
        <w:gridCol w:w="966"/>
        <w:gridCol w:w="1082"/>
      </w:tblGrid>
      <w:tr w:rsidR="00E65BA5">
        <w:trPr>
          <w:trHeight w:val="617"/>
        </w:trPr>
        <w:tc>
          <w:tcPr>
            <w:tcW w:w="225" w:type="pct"/>
            <w:vMerge w:val="restart"/>
            <w:vAlign w:val="center"/>
          </w:tcPr>
          <w:p w:rsidR="00E65BA5" w:rsidRDefault="00965F38">
            <w:pPr>
              <w:tabs>
                <w:tab w:val="center" w:pos="4365"/>
              </w:tabs>
              <w:jc w:val="center"/>
              <w:rPr>
                <w:rFonts w:ascii="仿宋_GB2312" w:eastAsia="仿宋_GB2312" w:hAnsiTheme="minorEastAsia" w:cstheme="minorEastAsia"/>
                <w:sz w:val="15"/>
                <w:szCs w:val="15"/>
              </w:rPr>
            </w:pPr>
            <w:r>
              <w:rPr>
                <w:rFonts w:ascii="仿宋_GB2312" w:eastAsia="仿宋_GB2312" w:hAnsiTheme="minorEastAsia" w:cstheme="minorEastAsia" w:hint="eastAsia"/>
                <w:b/>
                <w:sz w:val="15"/>
                <w:szCs w:val="15"/>
              </w:rPr>
              <w:t>序号</w:t>
            </w:r>
          </w:p>
        </w:tc>
        <w:tc>
          <w:tcPr>
            <w:tcW w:w="555" w:type="pct"/>
            <w:vMerge w:val="restart"/>
            <w:vAlign w:val="center"/>
          </w:tcPr>
          <w:p w:rsidR="00E65BA5" w:rsidRDefault="00965F38">
            <w:pPr>
              <w:widowControl/>
              <w:jc w:val="center"/>
              <w:rPr>
                <w:rFonts w:ascii="仿宋_GB2312" w:eastAsia="仿宋_GB2312" w:hAnsiTheme="minorEastAsia" w:cstheme="minorEastAsia"/>
                <w:sz w:val="15"/>
                <w:szCs w:val="15"/>
              </w:rPr>
            </w:pPr>
            <w:r>
              <w:rPr>
                <w:rFonts w:ascii="仿宋_GB2312" w:eastAsia="仿宋_GB2312" w:hAnsiTheme="minorEastAsia" w:cstheme="minorEastAsia" w:hint="eastAsia"/>
                <w:b/>
                <w:sz w:val="15"/>
                <w:szCs w:val="15"/>
              </w:rPr>
              <w:t>实施和支出项目</w:t>
            </w:r>
          </w:p>
        </w:tc>
        <w:tc>
          <w:tcPr>
            <w:tcW w:w="2546" w:type="pct"/>
            <w:vMerge w:val="restart"/>
            <w:vAlign w:val="center"/>
          </w:tcPr>
          <w:p w:rsidR="00E65BA5" w:rsidRDefault="00965F38">
            <w:pPr>
              <w:widowControl/>
              <w:jc w:val="center"/>
              <w:rPr>
                <w:rFonts w:ascii="仿宋_GB2312" w:eastAsia="仿宋_GB2312" w:hAnsiTheme="minorEastAsia" w:cstheme="minorEastAsia"/>
                <w:sz w:val="15"/>
                <w:szCs w:val="15"/>
              </w:rPr>
            </w:pPr>
            <w:r>
              <w:rPr>
                <w:rFonts w:ascii="仿宋_GB2312" w:eastAsia="仿宋_GB2312" w:hAnsiTheme="minorEastAsia" w:cstheme="minorEastAsia" w:hint="eastAsia"/>
                <w:b/>
                <w:sz w:val="15"/>
                <w:szCs w:val="15"/>
              </w:rPr>
              <w:t>主要内容与绩效目标</w:t>
            </w:r>
          </w:p>
        </w:tc>
        <w:tc>
          <w:tcPr>
            <w:tcW w:w="566" w:type="pct"/>
            <w:gridSpan w:val="2"/>
            <w:vAlign w:val="center"/>
          </w:tcPr>
          <w:p w:rsidR="00E65BA5" w:rsidRDefault="00965F38">
            <w:pPr>
              <w:widowControl/>
              <w:jc w:val="center"/>
              <w:rPr>
                <w:rFonts w:ascii="仿宋_GB2312" w:eastAsia="仿宋_GB2312" w:hAnsiTheme="minorEastAsia" w:cstheme="minorEastAsia"/>
                <w:b/>
                <w:color w:val="000000" w:themeColor="text1"/>
                <w:sz w:val="15"/>
                <w:szCs w:val="15"/>
              </w:rPr>
            </w:pPr>
            <w:r>
              <w:rPr>
                <w:rFonts w:ascii="仿宋_GB2312" w:eastAsia="仿宋_GB2312" w:hAnsiTheme="minorEastAsia" w:cstheme="minorEastAsia" w:hint="eastAsia"/>
                <w:b/>
                <w:color w:val="000000" w:themeColor="text1"/>
                <w:sz w:val="15"/>
                <w:szCs w:val="15"/>
              </w:rPr>
              <w:t>中央财政资金（万元）</w:t>
            </w:r>
          </w:p>
        </w:tc>
        <w:tc>
          <w:tcPr>
            <w:tcW w:w="364" w:type="pct"/>
            <w:vMerge w:val="restart"/>
            <w:vAlign w:val="center"/>
          </w:tcPr>
          <w:p w:rsidR="00E65BA5" w:rsidRDefault="00965F38">
            <w:pPr>
              <w:widowControl/>
              <w:jc w:val="center"/>
              <w:rPr>
                <w:rFonts w:ascii="仿宋_GB2312" w:eastAsia="仿宋_GB2312" w:hAnsiTheme="minorEastAsia" w:cstheme="minorEastAsia"/>
                <w:b/>
                <w:color w:val="000000" w:themeColor="text1"/>
                <w:sz w:val="15"/>
                <w:szCs w:val="15"/>
              </w:rPr>
            </w:pPr>
            <w:r>
              <w:rPr>
                <w:rFonts w:ascii="仿宋_GB2312" w:eastAsia="仿宋_GB2312" w:hAnsiTheme="minorEastAsia" w:cstheme="minorEastAsia" w:hint="eastAsia"/>
                <w:b/>
                <w:color w:val="000000" w:themeColor="text1"/>
                <w:sz w:val="15"/>
                <w:szCs w:val="15"/>
              </w:rPr>
              <w:t>省级资金（万元）</w:t>
            </w:r>
          </w:p>
        </w:tc>
        <w:tc>
          <w:tcPr>
            <w:tcW w:w="351" w:type="pct"/>
            <w:vMerge w:val="restart"/>
            <w:vAlign w:val="center"/>
          </w:tcPr>
          <w:p w:rsidR="00E65BA5" w:rsidRDefault="00965F38">
            <w:pPr>
              <w:widowControl/>
              <w:jc w:val="center"/>
              <w:rPr>
                <w:rFonts w:ascii="仿宋_GB2312" w:eastAsia="仿宋_GB2312" w:hAnsiTheme="minorEastAsia" w:cstheme="minorEastAsia"/>
                <w:b/>
                <w:color w:val="000000" w:themeColor="text1"/>
                <w:sz w:val="15"/>
                <w:szCs w:val="15"/>
              </w:rPr>
            </w:pPr>
            <w:r>
              <w:rPr>
                <w:rFonts w:ascii="仿宋_GB2312" w:eastAsia="仿宋_GB2312" w:hAnsiTheme="minorEastAsia" w:cstheme="minorEastAsia" w:hint="eastAsia"/>
                <w:b/>
                <w:color w:val="000000" w:themeColor="text1"/>
                <w:sz w:val="15"/>
                <w:szCs w:val="15"/>
              </w:rPr>
              <w:t>小计资金（万元）</w:t>
            </w:r>
          </w:p>
        </w:tc>
        <w:tc>
          <w:tcPr>
            <w:tcW w:w="393" w:type="pct"/>
            <w:vMerge w:val="restart"/>
            <w:vAlign w:val="center"/>
          </w:tcPr>
          <w:p w:rsidR="00E65BA5" w:rsidRDefault="00965F38">
            <w:pPr>
              <w:tabs>
                <w:tab w:val="center" w:pos="4365"/>
              </w:tabs>
              <w:jc w:val="center"/>
              <w:rPr>
                <w:rFonts w:ascii="仿宋_GB2312" w:eastAsia="仿宋_GB2312" w:hAnsiTheme="minorEastAsia" w:cstheme="minorEastAsia"/>
                <w:color w:val="000000" w:themeColor="text1"/>
                <w:sz w:val="15"/>
                <w:szCs w:val="15"/>
              </w:rPr>
            </w:pPr>
            <w:r>
              <w:rPr>
                <w:rFonts w:ascii="仿宋_GB2312" w:eastAsia="仿宋_GB2312" w:hAnsiTheme="minorEastAsia" w:cstheme="minorEastAsia" w:hint="eastAsia"/>
                <w:b/>
                <w:color w:val="000000" w:themeColor="text1"/>
                <w:sz w:val="15"/>
                <w:szCs w:val="15"/>
              </w:rPr>
              <w:t>备注</w:t>
            </w:r>
          </w:p>
        </w:tc>
      </w:tr>
      <w:tr w:rsidR="00E65BA5">
        <w:trPr>
          <w:trHeight w:val="103"/>
        </w:trPr>
        <w:tc>
          <w:tcPr>
            <w:tcW w:w="225" w:type="pct"/>
            <w:vMerge/>
            <w:vAlign w:val="center"/>
          </w:tcPr>
          <w:p w:rsidR="00E65BA5" w:rsidRDefault="00E65BA5">
            <w:pPr>
              <w:tabs>
                <w:tab w:val="center" w:pos="4365"/>
              </w:tabs>
              <w:jc w:val="center"/>
              <w:rPr>
                <w:rFonts w:ascii="仿宋_GB2312" w:eastAsia="仿宋_GB2312" w:hAnsiTheme="minorEastAsia" w:cstheme="minorEastAsia"/>
                <w:b/>
                <w:sz w:val="15"/>
                <w:szCs w:val="15"/>
              </w:rPr>
            </w:pPr>
          </w:p>
        </w:tc>
        <w:tc>
          <w:tcPr>
            <w:tcW w:w="555" w:type="pct"/>
            <w:vMerge/>
            <w:vAlign w:val="center"/>
          </w:tcPr>
          <w:p w:rsidR="00E65BA5" w:rsidRDefault="00E65BA5">
            <w:pPr>
              <w:tabs>
                <w:tab w:val="center" w:pos="4365"/>
              </w:tabs>
              <w:jc w:val="center"/>
              <w:rPr>
                <w:rFonts w:ascii="仿宋_GB2312" w:eastAsia="仿宋_GB2312" w:hAnsiTheme="minorEastAsia" w:cstheme="minorEastAsia"/>
                <w:b/>
                <w:sz w:val="15"/>
                <w:szCs w:val="15"/>
              </w:rPr>
            </w:pPr>
          </w:p>
        </w:tc>
        <w:tc>
          <w:tcPr>
            <w:tcW w:w="2546" w:type="pct"/>
            <w:vMerge/>
            <w:vAlign w:val="center"/>
          </w:tcPr>
          <w:p w:rsidR="00E65BA5" w:rsidRDefault="00E65BA5">
            <w:pPr>
              <w:tabs>
                <w:tab w:val="center" w:pos="4365"/>
              </w:tabs>
              <w:jc w:val="center"/>
              <w:rPr>
                <w:rFonts w:ascii="仿宋_GB2312" w:eastAsia="仿宋_GB2312" w:hAnsiTheme="minorEastAsia" w:cstheme="minorEastAsia"/>
                <w:b/>
                <w:sz w:val="15"/>
                <w:szCs w:val="15"/>
              </w:rPr>
            </w:pPr>
          </w:p>
        </w:tc>
        <w:tc>
          <w:tcPr>
            <w:tcW w:w="289" w:type="pct"/>
            <w:vAlign w:val="center"/>
          </w:tcPr>
          <w:p w:rsidR="00E65BA5" w:rsidRDefault="00965F38">
            <w:pPr>
              <w:widowControl/>
              <w:jc w:val="center"/>
              <w:rPr>
                <w:rFonts w:ascii="仿宋_GB2312" w:eastAsia="仿宋_GB2312" w:hAnsiTheme="minorEastAsia" w:cstheme="minorEastAsia"/>
                <w:b/>
                <w:color w:val="000000" w:themeColor="text1"/>
                <w:sz w:val="15"/>
                <w:szCs w:val="15"/>
              </w:rPr>
            </w:pPr>
            <w:r>
              <w:rPr>
                <w:rFonts w:ascii="仿宋_GB2312" w:eastAsia="仿宋_GB2312" w:hAnsiTheme="minorEastAsia" w:cstheme="minorEastAsia" w:hint="eastAsia"/>
                <w:b/>
                <w:color w:val="000000" w:themeColor="text1"/>
                <w:sz w:val="15"/>
                <w:szCs w:val="15"/>
              </w:rPr>
              <w:t>第4批</w:t>
            </w:r>
          </w:p>
        </w:tc>
        <w:tc>
          <w:tcPr>
            <w:tcW w:w="277" w:type="pct"/>
            <w:vAlign w:val="center"/>
          </w:tcPr>
          <w:p w:rsidR="00E65BA5" w:rsidRDefault="00965F38">
            <w:pPr>
              <w:widowControl/>
              <w:jc w:val="center"/>
              <w:rPr>
                <w:rFonts w:ascii="仿宋_GB2312" w:eastAsia="仿宋_GB2312" w:hAnsiTheme="minorEastAsia" w:cstheme="minorEastAsia"/>
                <w:b/>
                <w:color w:val="000000" w:themeColor="text1"/>
                <w:sz w:val="15"/>
                <w:szCs w:val="15"/>
              </w:rPr>
            </w:pPr>
            <w:r>
              <w:rPr>
                <w:rFonts w:ascii="仿宋_GB2312" w:eastAsia="仿宋_GB2312" w:hAnsiTheme="minorEastAsia" w:cstheme="minorEastAsia" w:hint="eastAsia"/>
                <w:b/>
                <w:color w:val="000000" w:themeColor="text1"/>
                <w:sz w:val="15"/>
                <w:szCs w:val="15"/>
              </w:rPr>
              <w:t>第5批</w:t>
            </w:r>
          </w:p>
        </w:tc>
        <w:tc>
          <w:tcPr>
            <w:tcW w:w="364" w:type="pct"/>
            <w:vMerge/>
            <w:vAlign w:val="center"/>
          </w:tcPr>
          <w:p w:rsidR="00E65BA5" w:rsidRDefault="00E65BA5">
            <w:pPr>
              <w:widowControl/>
              <w:jc w:val="center"/>
              <w:rPr>
                <w:rFonts w:ascii="仿宋_GB2312" w:eastAsia="仿宋_GB2312" w:hAnsiTheme="minorEastAsia" w:cstheme="minorEastAsia"/>
                <w:b/>
                <w:color w:val="000000" w:themeColor="text1"/>
                <w:sz w:val="15"/>
                <w:szCs w:val="15"/>
              </w:rPr>
            </w:pPr>
          </w:p>
        </w:tc>
        <w:tc>
          <w:tcPr>
            <w:tcW w:w="351" w:type="pct"/>
            <w:vMerge/>
            <w:vAlign w:val="center"/>
          </w:tcPr>
          <w:p w:rsidR="00E65BA5" w:rsidRDefault="00E65BA5">
            <w:pPr>
              <w:widowControl/>
              <w:jc w:val="center"/>
              <w:rPr>
                <w:rFonts w:ascii="仿宋_GB2312" w:eastAsia="仿宋_GB2312" w:hAnsiTheme="minorEastAsia" w:cstheme="minorEastAsia"/>
                <w:b/>
                <w:color w:val="000000" w:themeColor="text1"/>
                <w:sz w:val="15"/>
                <w:szCs w:val="15"/>
              </w:rPr>
            </w:pPr>
          </w:p>
        </w:tc>
        <w:tc>
          <w:tcPr>
            <w:tcW w:w="393" w:type="pct"/>
            <w:vMerge/>
            <w:vAlign w:val="center"/>
          </w:tcPr>
          <w:p w:rsidR="00E65BA5" w:rsidRDefault="00E65BA5">
            <w:pPr>
              <w:tabs>
                <w:tab w:val="center" w:pos="4365"/>
              </w:tabs>
              <w:jc w:val="center"/>
              <w:rPr>
                <w:rFonts w:ascii="仿宋_GB2312" w:eastAsia="仿宋_GB2312" w:hAnsiTheme="minorEastAsia" w:cstheme="minorEastAsia"/>
                <w:b/>
                <w:color w:val="000000" w:themeColor="text1"/>
                <w:sz w:val="15"/>
                <w:szCs w:val="15"/>
              </w:rPr>
            </w:pPr>
          </w:p>
        </w:tc>
      </w:tr>
      <w:tr w:rsidR="00E65BA5">
        <w:trPr>
          <w:trHeight w:val="1001"/>
        </w:trPr>
        <w:tc>
          <w:tcPr>
            <w:tcW w:w="225" w:type="pct"/>
            <w:vAlign w:val="center"/>
          </w:tcPr>
          <w:p w:rsidR="00E65BA5" w:rsidRDefault="00965F38">
            <w:pPr>
              <w:jc w:val="center"/>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1</w:t>
            </w:r>
          </w:p>
        </w:tc>
        <w:tc>
          <w:tcPr>
            <w:tcW w:w="555" w:type="pct"/>
            <w:vAlign w:val="center"/>
          </w:tcPr>
          <w:p w:rsidR="00E65BA5" w:rsidRDefault="00965F38">
            <w:pPr>
              <w:jc w:val="center"/>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创建水稻绿色高质高效示范县</w:t>
            </w:r>
          </w:p>
        </w:tc>
        <w:tc>
          <w:tcPr>
            <w:tcW w:w="2546" w:type="pct"/>
            <w:vAlign w:val="center"/>
          </w:tcPr>
          <w:p w:rsidR="00E65BA5" w:rsidRDefault="00965F38">
            <w:pPr>
              <w:jc w:val="left"/>
              <w:rPr>
                <w:rFonts w:ascii="仿宋_GB2312" w:eastAsia="仿宋_GB2312" w:hAnsiTheme="minorEastAsia" w:cstheme="minorEastAsia"/>
                <w:color w:val="000000" w:themeColor="text1"/>
                <w:sz w:val="15"/>
                <w:szCs w:val="15"/>
              </w:rPr>
            </w:pPr>
            <w:r>
              <w:rPr>
                <w:rFonts w:ascii="仿宋_GB2312" w:eastAsia="仿宋_GB2312" w:hAnsiTheme="minorEastAsia" w:cstheme="minorEastAsia" w:hint="eastAsia"/>
                <w:color w:val="000000" w:themeColor="text1"/>
                <w:sz w:val="15"/>
                <w:szCs w:val="15"/>
              </w:rPr>
              <w:t>（1）推广应用以化肥农药双减双增为核心的水稻绿色高质高效技术模式1个，建设10个千亩水稻绿色高质高效示范村（片），每示范村（片）标竖1个示范标牌。</w:t>
            </w:r>
          </w:p>
          <w:p w:rsidR="00E65BA5" w:rsidRDefault="00965F38">
            <w:pPr>
              <w:jc w:val="left"/>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2）印发《优质稻测土配方施肥建议卡》和《2020年水稻科学施肥意见》共15万份。（3）以整村推进、物化补助测土配方肥料方式，大面积开展测土配方科学施肥提升单产示范，全区惠及43个村委会，示范总面积不少于4万亩。</w:t>
            </w:r>
          </w:p>
        </w:tc>
        <w:tc>
          <w:tcPr>
            <w:tcW w:w="289" w:type="pct"/>
            <w:vAlign w:val="center"/>
          </w:tcPr>
          <w:p w:rsidR="00E65BA5" w:rsidRDefault="00965F38">
            <w:pPr>
              <w:widowControl/>
              <w:jc w:val="center"/>
              <w:rPr>
                <w:rFonts w:ascii="仿宋_GB2312" w:eastAsia="仿宋_GB2312" w:hAnsiTheme="minorEastAsia" w:cstheme="minorEastAsia"/>
                <w:color w:val="000000" w:themeColor="text1"/>
                <w:sz w:val="15"/>
                <w:szCs w:val="15"/>
              </w:rPr>
            </w:pPr>
            <w:r>
              <w:rPr>
                <w:rFonts w:ascii="仿宋_GB2312" w:eastAsia="仿宋_GB2312" w:hAnsiTheme="minorEastAsia" w:cstheme="minorEastAsia" w:hint="eastAsia"/>
                <w:color w:val="000000" w:themeColor="text1"/>
                <w:sz w:val="15"/>
                <w:szCs w:val="15"/>
              </w:rPr>
              <w:t>150</w:t>
            </w:r>
          </w:p>
        </w:tc>
        <w:tc>
          <w:tcPr>
            <w:tcW w:w="277" w:type="pct"/>
            <w:vAlign w:val="center"/>
          </w:tcPr>
          <w:p w:rsidR="00E65BA5" w:rsidRDefault="00E65BA5">
            <w:pPr>
              <w:widowControl/>
              <w:jc w:val="center"/>
              <w:rPr>
                <w:rFonts w:ascii="仿宋_GB2312" w:eastAsia="仿宋_GB2312" w:hAnsiTheme="minorEastAsia" w:cstheme="minorEastAsia"/>
                <w:color w:val="000000" w:themeColor="text1"/>
                <w:sz w:val="15"/>
                <w:szCs w:val="15"/>
              </w:rPr>
            </w:pPr>
          </w:p>
        </w:tc>
        <w:tc>
          <w:tcPr>
            <w:tcW w:w="364" w:type="pct"/>
            <w:vAlign w:val="center"/>
          </w:tcPr>
          <w:p w:rsidR="00E65BA5" w:rsidRDefault="00E65BA5">
            <w:pPr>
              <w:widowControl/>
              <w:jc w:val="center"/>
              <w:rPr>
                <w:rFonts w:ascii="仿宋_GB2312" w:eastAsia="仿宋_GB2312" w:hAnsiTheme="minorEastAsia" w:cstheme="minorEastAsia"/>
                <w:color w:val="000000" w:themeColor="text1"/>
                <w:sz w:val="15"/>
                <w:szCs w:val="15"/>
              </w:rPr>
            </w:pPr>
          </w:p>
        </w:tc>
        <w:tc>
          <w:tcPr>
            <w:tcW w:w="351" w:type="pct"/>
            <w:vAlign w:val="center"/>
          </w:tcPr>
          <w:p w:rsidR="00E65BA5" w:rsidRDefault="00965F38">
            <w:pPr>
              <w:widowControl/>
              <w:jc w:val="center"/>
              <w:rPr>
                <w:rFonts w:ascii="仿宋_GB2312" w:eastAsia="仿宋_GB2312" w:hAnsiTheme="minorEastAsia" w:cstheme="minorEastAsia"/>
                <w:color w:val="000000" w:themeColor="text1"/>
                <w:sz w:val="15"/>
                <w:szCs w:val="15"/>
              </w:rPr>
            </w:pPr>
            <w:r>
              <w:rPr>
                <w:rFonts w:ascii="仿宋_GB2312" w:eastAsia="仿宋_GB2312" w:hAnsiTheme="minorEastAsia" w:cstheme="minorEastAsia" w:hint="eastAsia"/>
                <w:color w:val="000000" w:themeColor="text1"/>
                <w:sz w:val="15"/>
                <w:szCs w:val="15"/>
              </w:rPr>
              <w:t>150</w:t>
            </w:r>
          </w:p>
        </w:tc>
        <w:tc>
          <w:tcPr>
            <w:tcW w:w="393" w:type="pct"/>
            <w:vAlign w:val="center"/>
          </w:tcPr>
          <w:p w:rsidR="00E65BA5" w:rsidRDefault="00E65BA5">
            <w:pPr>
              <w:tabs>
                <w:tab w:val="center" w:pos="4365"/>
              </w:tabs>
              <w:jc w:val="center"/>
              <w:rPr>
                <w:rFonts w:ascii="仿宋_GB2312" w:eastAsia="仿宋_GB2312" w:hAnsiTheme="minorEastAsia" w:cstheme="minorEastAsia"/>
                <w:color w:val="000000" w:themeColor="text1"/>
                <w:sz w:val="15"/>
                <w:szCs w:val="15"/>
              </w:rPr>
            </w:pPr>
          </w:p>
        </w:tc>
      </w:tr>
      <w:tr w:rsidR="00E65BA5">
        <w:trPr>
          <w:trHeight w:val="1200"/>
        </w:trPr>
        <w:tc>
          <w:tcPr>
            <w:tcW w:w="225" w:type="pct"/>
            <w:vAlign w:val="center"/>
          </w:tcPr>
          <w:p w:rsidR="00E65BA5" w:rsidRDefault="00965F38">
            <w:pPr>
              <w:jc w:val="center"/>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2</w:t>
            </w:r>
          </w:p>
        </w:tc>
        <w:tc>
          <w:tcPr>
            <w:tcW w:w="555" w:type="pct"/>
            <w:vAlign w:val="center"/>
          </w:tcPr>
          <w:p w:rsidR="00E65BA5" w:rsidRDefault="00965F38">
            <w:pPr>
              <w:jc w:val="center"/>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开展社会化服务</w:t>
            </w:r>
          </w:p>
        </w:tc>
        <w:tc>
          <w:tcPr>
            <w:tcW w:w="2546" w:type="pct"/>
            <w:vAlign w:val="center"/>
          </w:tcPr>
          <w:p w:rsidR="00E65BA5" w:rsidRDefault="00965F38">
            <w:pPr>
              <w:jc w:val="left"/>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（1）发放水稻病虫害绿色防控技术资料15万份。</w:t>
            </w:r>
          </w:p>
          <w:p w:rsidR="00E65BA5" w:rsidRDefault="00965F38">
            <w:pPr>
              <w:jc w:val="left"/>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2）以连片规模推进方式，在水稻后期，选用生物农药和高效低毒低残留药剂，全区实施无人机绿色防控水稻病虫害社会化服务面积不少于2万亩，绿色防控稻瘟病和稻纹枯病、稻飞虱和稻纵卷叶螟等水稻病虫害。服务对象满意度</w:t>
            </w:r>
            <w:r>
              <w:rPr>
                <w:rFonts w:ascii="仿宋_GB2312" w:eastAsia="仿宋_GB2312" w:hAnsi="宋体" w:cs="宋体" w:hint="eastAsia"/>
                <w:sz w:val="15"/>
                <w:szCs w:val="15"/>
              </w:rPr>
              <w:t>≥</w:t>
            </w:r>
            <w:r>
              <w:rPr>
                <w:rFonts w:ascii="仿宋_GB2312" w:eastAsia="仿宋_GB2312" w:hAnsiTheme="minorEastAsia" w:cstheme="minorEastAsia" w:hint="eastAsia"/>
                <w:sz w:val="15"/>
                <w:szCs w:val="15"/>
              </w:rPr>
              <w:t>90%。</w:t>
            </w:r>
          </w:p>
        </w:tc>
        <w:tc>
          <w:tcPr>
            <w:tcW w:w="289" w:type="pct"/>
            <w:vAlign w:val="center"/>
          </w:tcPr>
          <w:p w:rsidR="00E65BA5" w:rsidRDefault="00965F38">
            <w:pPr>
              <w:tabs>
                <w:tab w:val="center" w:pos="4365"/>
              </w:tabs>
              <w:jc w:val="center"/>
              <w:rPr>
                <w:rFonts w:ascii="仿宋_GB2312" w:eastAsia="仿宋_GB2312" w:hAnsiTheme="minorEastAsia" w:cstheme="minorEastAsia"/>
                <w:color w:val="000000" w:themeColor="text1"/>
                <w:sz w:val="15"/>
                <w:szCs w:val="15"/>
              </w:rPr>
            </w:pPr>
            <w:r>
              <w:rPr>
                <w:rFonts w:ascii="仿宋_GB2312" w:eastAsia="仿宋_GB2312" w:hAnsiTheme="minorEastAsia" w:cstheme="minorEastAsia" w:hint="eastAsia"/>
                <w:color w:val="000000" w:themeColor="text1"/>
                <w:sz w:val="15"/>
                <w:szCs w:val="15"/>
              </w:rPr>
              <w:t>86</w:t>
            </w:r>
          </w:p>
        </w:tc>
        <w:tc>
          <w:tcPr>
            <w:tcW w:w="277" w:type="pct"/>
            <w:vAlign w:val="center"/>
          </w:tcPr>
          <w:p w:rsidR="00E65BA5" w:rsidRDefault="00E65BA5">
            <w:pPr>
              <w:tabs>
                <w:tab w:val="center" w:pos="4365"/>
              </w:tabs>
              <w:jc w:val="center"/>
              <w:rPr>
                <w:rFonts w:ascii="仿宋_GB2312" w:eastAsia="仿宋_GB2312" w:hAnsiTheme="minorEastAsia" w:cstheme="minorEastAsia"/>
                <w:color w:val="000000" w:themeColor="text1"/>
                <w:sz w:val="15"/>
                <w:szCs w:val="15"/>
              </w:rPr>
            </w:pPr>
          </w:p>
        </w:tc>
        <w:tc>
          <w:tcPr>
            <w:tcW w:w="364" w:type="pct"/>
            <w:vAlign w:val="center"/>
          </w:tcPr>
          <w:p w:rsidR="00E65BA5" w:rsidRDefault="00E65BA5">
            <w:pPr>
              <w:tabs>
                <w:tab w:val="center" w:pos="4365"/>
              </w:tabs>
              <w:jc w:val="center"/>
              <w:rPr>
                <w:rFonts w:ascii="仿宋_GB2312" w:eastAsia="仿宋_GB2312" w:hAnsiTheme="minorEastAsia" w:cstheme="minorEastAsia"/>
                <w:color w:val="000000" w:themeColor="text1"/>
                <w:sz w:val="15"/>
                <w:szCs w:val="15"/>
              </w:rPr>
            </w:pPr>
          </w:p>
        </w:tc>
        <w:tc>
          <w:tcPr>
            <w:tcW w:w="351" w:type="pct"/>
            <w:vAlign w:val="center"/>
          </w:tcPr>
          <w:p w:rsidR="00E65BA5" w:rsidRDefault="00965F38">
            <w:pPr>
              <w:tabs>
                <w:tab w:val="center" w:pos="4365"/>
              </w:tabs>
              <w:jc w:val="center"/>
              <w:rPr>
                <w:rFonts w:ascii="仿宋_GB2312" w:eastAsia="仿宋_GB2312" w:hAnsiTheme="minorEastAsia" w:cstheme="minorEastAsia"/>
                <w:color w:val="000000" w:themeColor="text1"/>
                <w:sz w:val="15"/>
                <w:szCs w:val="15"/>
              </w:rPr>
            </w:pPr>
            <w:r>
              <w:rPr>
                <w:rFonts w:ascii="仿宋_GB2312" w:eastAsia="仿宋_GB2312" w:hAnsiTheme="minorEastAsia" w:cstheme="minorEastAsia" w:hint="eastAsia"/>
                <w:color w:val="000000" w:themeColor="text1"/>
                <w:sz w:val="15"/>
                <w:szCs w:val="15"/>
              </w:rPr>
              <w:t>86</w:t>
            </w:r>
          </w:p>
        </w:tc>
        <w:tc>
          <w:tcPr>
            <w:tcW w:w="393" w:type="pct"/>
            <w:vAlign w:val="center"/>
          </w:tcPr>
          <w:p w:rsidR="00E65BA5" w:rsidRDefault="00E65BA5">
            <w:pPr>
              <w:tabs>
                <w:tab w:val="center" w:pos="4365"/>
              </w:tabs>
              <w:jc w:val="center"/>
              <w:rPr>
                <w:rFonts w:ascii="仿宋_GB2312" w:eastAsia="仿宋_GB2312" w:hAnsiTheme="minorEastAsia" w:cstheme="minorEastAsia"/>
                <w:color w:val="000000" w:themeColor="text1"/>
                <w:sz w:val="15"/>
                <w:szCs w:val="15"/>
              </w:rPr>
            </w:pPr>
          </w:p>
        </w:tc>
      </w:tr>
      <w:tr w:rsidR="00E65BA5">
        <w:trPr>
          <w:trHeight w:val="853"/>
        </w:trPr>
        <w:tc>
          <w:tcPr>
            <w:tcW w:w="225" w:type="pct"/>
            <w:vAlign w:val="center"/>
          </w:tcPr>
          <w:p w:rsidR="00E65BA5" w:rsidRDefault="00965F38">
            <w:pPr>
              <w:tabs>
                <w:tab w:val="center" w:pos="4365"/>
              </w:tabs>
              <w:jc w:val="center"/>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3</w:t>
            </w:r>
          </w:p>
        </w:tc>
        <w:tc>
          <w:tcPr>
            <w:tcW w:w="555" w:type="pct"/>
            <w:vAlign w:val="center"/>
          </w:tcPr>
          <w:p w:rsidR="00E65BA5" w:rsidRDefault="00965F38">
            <w:pPr>
              <w:widowControl/>
              <w:jc w:val="center"/>
              <w:outlineLvl w:val="0"/>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开展早稻新增</w:t>
            </w:r>
          </w:p>
        </w:tc>
        <w:tc>
          <w:tcPr>
            <w:tcW w:w="2546" w:type="pct"/>
            <w:vAlign w:val="center"/>
          </w:tcPr>
          <w:p w:rsidR="00E65BA5" w:rsidRDefault="00965F38">
            <w:pPr>
              <w:numPr>
                <w:ilvl w:val="0"/>
                <w:numId w:val="1"/>
              </w:numPr>
              <w:jc w:val="left"/>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全区开展和按质按量完成今年早稻新增面积4689.53亩，同比市下达任务3417.9亩增37.2%。</w:t>
            </w:r>
          </w:p>
          <w:p w:rsidR="00E65BA5" w:rsidRDefault="00965F38">
            <w:pPr>
              <w:jc w:val="left"/>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（2）对全区4689.53亩今年早稻新增面积物化补助测土配方肥料。</w:t>
            </w:r>
          </w:p>
        </w:tc>
        <w:tc>
          <w:tcPr>
            <w:tcW w:w="289" w:type="pct"/>
            <w:vAlign w:val="center"/>
          </w:tcPr>
          <w:p w:rsidR="00E65BA5" w:rsidRDefault="00E65BA5">
            <w:pPr>
              <w:tabs>
                <w:tab w:val="center" w:pos="4365"/>
              </w:tabs>
              <w:jc w:val="center"/>
              <w:rPr>
                <w:rFonts w:ascii="仿宋_GB2312" w:eastAsia="仿宋_GB2312" w:hAnsiTheme="minorEastAsia" w:cstheme="minorEastAsia"/>
                <w:color w:val="000000" w:themeColor="text1"/>
                <w:sz w:val="15"/>
                <w:szCs w:val="15"/>
              </w:rPr>
            </w:pPr>
          </w:p>
        </w:tc>
        <w:tc>
          <w:tcPr>
            <w:tcW w:w="277" w:type="pct"/>
            <w:vMerge w:val="restart"/>
            <w:vAlign w:val="center"/>
          </w:tcPr>
          <w:p w:rsidR="00E65BA5" w:rsidRDefault="00965F38">
            <w:pPr>
              <w:tabs>
                <w:tab w:val="center" w:pos="4365"/>
              </w:tabs>
              <w:jc w:val="center"/>
              <w:rPr>
                <w:rFonts w:ascii="仿宋_GB2312" w:eastAsia="仿宋_GB2312" w:hAnsiTheme="minorEastAsia" w:cstheme="minorEastAsia"/>
                <w:color w:val="000000" w:themeColor="text1"/>
                <w:sz w:val="15"/>
                <w:szCs w:val="15"/>
              </w:rPr>
            </w:pPr>
            <w:r>
              <w:rPr>
                <w:rFonts w:ascii="仿宋_GB2312" w:eastAsia="仿宋_GB2312" w:hAnsiTheme="minorEastAsia" w:cstheme="minorEastAsia" w:hint="eastAsia"/>
                <w:color w:val="000000" w:themeColor="text1"/>
                <w:sz w:val="15"/>
                <w:szCs w:val="15"/>
              </w:rPr>
              <w:t>49</w:t>
            </w:r>
          </w:p>
        </w:tc>
        <w:tc>
          <w:tcPr>
            <w:tcW w:w="364" w:type="pct"/>
            <w:vMerge w:val="restart"/>
            <w:vAlign w:val="center"/>
          </w:tcPr>
          <w:p w:rsidR="00E65BA5" w:rsidRDefault="00965F38">
            <w:pPr>
              <w:tabs>
                <w:tab w:val="center" w:pos="4365"/>
              </w:tabs>
              <w:jc w:val="center"/>
              <w:rPr>
                <w:rFonts w:ascii="仿宋_GB2312" w:eastAsia="仿宋_GB2312" w:hAnsiTheme="minorEastAsia" w:cstheme="minorEastAsia"/>
                <w:color w:val="000000" w:themeColor="text1"/>
                <w:sz w:val="15"/>
                <w:szCs w:val="15"/>
              </w:rPr>
            </w:pPr>
            <w:r>
              <w:rPr>
                <w:rFonts w:ascii="仿宋_GB2312" w:eastAsia="仿宋_GB2312" w:hAnsiTheme="minorEastAsia" w:cstheme="minorEastAsia" w:hint="eastAsia"/>
                <w:color w:val="000000" w:themeColor="text1"/>
                <w:sz w:val="15"/>
                <w:szCs w:val="15"/>
              </w:rPr>
              <w:t>33</w:t>
            </w:r>
          </w:p>
        </w:tc>
        <w:tc>
          <w:tcPr>
            <w:tcW w:w="351" w:type="pct"/>
            <w:vMerge w:val="restart"/>
            <w:vAlign w:val="center"/>
          </w:tcPr>
          <w:p w:rsidR="00E65BA5" w:rsidRDefault="00965F38">
            <w:pPr>
              <w:tabs>
                <w:tab w:val="center" w:pos="4365"/>
              </w:tabs>
              <w:jc w:val="center"/>
              <w:rPr>
                <w:rFonts w:ascii="仿宋_GB2312" w:eastAsia="仿宋_GB2312" w:hAnsiTheme="minorEastAsia" w:cstheme="minorEastAsia"/>
                <w:color w:val="000000" w:themeColor="text1"/>
                <w:sz w:val="15"/>
                <w:szCs w:val="15"/>
              </w:rPr>
            </w:pPr>
            <w:r>
              <w:rPr>
                <w:rFonts w:ascii="仿宋_GB2312" w:eastAsia="仿宋_GB2312" w:hAnsiTheme="minorEastAsia" w:cstheme="minorEastAsia" w:hint="eastAsia"/>
                <w:color w:val="000000" w:themeColor="text1"/>
                <w:sz w:val="15"/>
                <w:szCs w:val="15"/>
              </w:rPr>
              <w:t>82</w:t>
            </w:r>
          </w:p>
        </w:tc>
        <w:tc>
          <w:tcPr>
            <w:tcW w:w="393" w:type="pct"/>
            <w:vMerge w:val="restart"/>
            <w:vAlign w:val="center"/>
          </w:tcPr>
          <w:p w:rsidR="00E65BA5" w:rsidRDefault="00E65BA5">
            <w:pPr>
              <w:widowControl/>
              <w:jc w:val="left"/>
              <w:rPr>
                <w:rFonts w:ascii="仿宋_GB2312" w:eastAsia="仿宋_GB2312" w:hAnsiTheme="minorEastAsia" w:cstheme="minorEastAsia"/>
                <w:color w:val="000000" w:themeColor="text1"/>
                <w:sz w:val="15"/>
                <w:szCs w:val="15"/>
              </w:rPr>
            </w:pPr>
          </w:p>
          <w:p w:rsidR="00E65BA5" w:rsidRDefault="00965F38">
            <w:pPr>
              <w:widowControl/>
              <w:rPr>
                <w:rFonts w:ascii="仿宋_GB2312" w:eastAsia="仿宋_GB2312" w:hAnsiTheme="minorEastAsia" w:cstheme="minorEastAsia"/>
                <w:bCs/>
                <w:color w:val="000000"/>
                <w:sz w:val="15"/>
                <w:szCs w:val="15"/>
              </w:rPr>
            </w:pPr>
            <w:r>
              <w:rPr>
                <w:rFonts w:ascii="仿宋_GB2312" w:eastAsia="仿宋_GB2312" w:hAnsiTheme="minorEastAsia" w:cstheme="minorEastAsia" w:hint="eastAsia"/>
                <w:color w:val="000000" w:themeColor="text1"/>
                <w:sz w:val="15"/>
                <w:szCs w:val="15"/>
              </w:rPr>
              <w:t>这二项资金按82万元相关面积进行折算，计算公式见五之（三）</w:t>
            </w:r>
          </w:p>
          <w:p w:rsidR="00E65BA5" w:rsidRDefault="00E65BA5">
            <w:pPr>
              <w:tabs>
                <w:tab w:val="center" w:pos="4365"/>
              </w:tabs>
              <w:jc w:val="center"/>
              <w:rPr>
                <w:rFonts w:ascii="仿宋_GB2312" w:eastAsia="仿宋_GB2312" w:hAnsiTheme="minorEastAsia" w:cstheme="minorEastAsia"/>
                <w:color w:val="000000" w:themeColor="text1"/>
                <w:sz w:val="15"/>
                <w:szCs w:val="15"/>
              </w:rPr>
            </w:pPr>
          </w:p>
        </w:tc>
      </w:tr>
      <w:tr w:rsidR="00E65BA5">
        <w:trPr>
          <w:trHeight w:val="1378"/>
        </w:trPr>
        <w:tc>
          <w:tcPr>
            <w:tcW w:w="225" w:type="pct"/>
            <w:vAlign w:val="center"/>
          </w:tcPr>
          <w:p w:rsidR="00E65BA5" w:rsidRDefault="00965F38">
            <w:pPr>
              <w:tabs>
                <w:tab w:val="center" w:pos="4365"/>
              </w:tabs>
              <w:jc w:val="center"/>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4</w:t>
            </w:r>
          </w:p>
        </w:tc>
        <w:tc>
          <w:tcPr>
            <w:tcW w:w="555" w:type="pct"/>
            <w:vAlign w:val="center"/>
          </w:tcPr>
          <w:p w:rsidR="00E65BA5" w:rsidRDefault="00E65BA5">
            <w:pPr>
              <w:widowControl/>
              <w:jc w:val="center"/>
              <w:outlineLvl w:val="0"/>
              <w:rPr>
                <w:rFonts w:ascii="仿宋_GB2312" w:eastAsia="仿宋_GB2312" w:hAnsiTheme="minorEastAsia" w:cstheme="minorEastAsia"/>
                <w:sz w:val="15"/>
                <w:szCs w:val="15"/>
              </w:rPr>
            </w:pPr>
          </w:p>
          <w:p w:rsidR="00E65BA5" w:rsidRDefault="00965F38">
            <w:pPr>
              <w:widowControl/>
              <w:jc w:val="center"/>
              <w:outlineLvl w:val="0"/>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稻稻菜（绿肥）双季稻轮作试点示范</w:t>
            </w:r>
          </w:p>
        </w:tc>
        <w:tc>
          <w:tcPr>
            <w:tcW w:w="2546" w:type="pct"/>
            <w:vAlign w:val="center"/>
          </w:tcPr>
          <w:p w:rsidR="00E65BA5" w:rsidRDefault="00965F38">
            <w:pPr>
              <w:widowControl/>
              <w:numPr>
                <w:ilvl w:val="0"/>
                <w:numId w:val="2"/>
              </w:numPr>
              <w:jc w:val="left"/>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各镇（街）农办与今年早稻新增的已在册种植者，签订双季稻轮作试点示范协议，协作开展今年不少于早稻新增面积10%的稻稻菜（绿肥）双季稻轮作试点示范，全区轮作试点示范面积不少于470亩。</w:t>
            </w:r>
          </w:p>
          <w:p w:rsidR="00E65BA5" w:rsidRDefault="00965F38">
            <w:pPr>
              <w:widowControl/>
              <w:numPr>
                <w:ilvl w:val="0"/>
                <w:numId w:val="2"/>
              </w:numPr>
              <w:jc w:val="left"/>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对全区开展今年轮作试点示范户的协作示范面积物化补助测土配方肥料。</w:t>
            </w:r>
          </w:p>
        </w:tc>
        <w:tc>
          <w:tcPr>
            <w:tcW w:w="289" w:type="pct"/>
            <w:vAlign w:val="center"/>
          </w:tcPr>
          <w:p w:rsidR="00E65BA5" w:rsidRDefault="00E65BA5">
            <w:pPr>
              <w:tabs>
                <w:tab w:val="center" w:pos="4365"/>
              </w:tabs>
              <w:jc w:val="center"/>
              <w:rPr>
                <w:rFonts w:ascii="仿宋_GB2312" w:eastAsia="仿宋_GB2312" w:hAnsiTheme="minorEastAsia" w:cstheme="minorEastAsia"/>
                <w:sz w:val="15"/>
                <w:szCs w:val="15"/>
              </w:rPr>
            </w:pPr>
          </w:p>
        </w:tc>
        <w:tc>
          <w:tcPr>
            <w:tcW w:w="277" w:type="pct"/>
            <w:vMerge/>
            <w:vAlign w:val="center"/>
          </w:tcPr>
          <w:p w:rsidR="00E65BA5" w:rsidRDefault="00E65BA5">
            <w:pPr>
              <w:tabs>
                <w:tab w:val="center" w:pos="4365"/>
              </w:tabs>
              <w:jc w:val="center"/>
              <w:rPr>
                <w:rFonts w:ascii="仿宋_GB2312" w:eastAsia="仿宋_GB2312" w:hAnsiTheme="minorEastAsia" w:cstheme="minorEastAsia"/>
                <w:sz w:val="15"/>
                <w:szCs w:val="15"/>
              </w:rPr>
            </w:pPr>
          </w:p>
        </w:tc>
        <w:tc>
          <w:tcPr>
            <w:tcW w:w="364" w:type="pct"/>
            <w:vMerge/>
            <w:vAlign w:val="center"/>
          </w:tcPr>
          <w:p w:rsidR="00E65BA5" w:rsidRDefault="00E65BA5">
            <w:pPr>
              <w:tabs>
                <w:tab w:val="center" w:pos="4365"/>
              </w:tabs>
              <w:jc w:val="center"/>
              <w:rPr>
                <w:rFonts w:ascii="仿宋_GB2312" w:eastAsia="仿宋_GB2312" w:hAnsiTheme="minorEastAsia" w:cstheme="minorEastAsia"/>
                <w:sz w:val="15"/>
                <w:szCs w:val="15"/>
              </w:rPr>
            </w:pPr>
          </w:p>
        </w:tc>
        <w:tc>
          <w:tcPr>
            <w:tcW w:w="351" w:type="pct"/>
            <w:vMerge/>
            <w:vAlign w:val="center"/>
          </w:tcPr>
          <w:p w:rsidR="00E65BA5" w:rsidRDefault="00E65BA5">
            <w:pPr>
              <w:tabs>
                <w:tab w:val="center" w:pos="4365"/>
              </w:tabs>
              <w:jc w:val="center"/>
              <w:rPr>
                <w:rFonts w:ascii="仿宋_GB2312" w:eastAsia="仿宋_GB2312" w:hAnsiTheme="minorEastAsia" w:cstheme="minorEastAsia"/>
                <w:sz w:val="15"/>
                <w:szCs w:val="15"/>
              </w:rPr>
            </w:pPr>
          </w:p>
        </w:tc>
        <w:tc>
          <w:tcPr>
            <w:tcW w:w="393" w:type="pct"/>
            <w:vMerge/>
            <w:vAlign w:val="center"/>
          </w:tcPr>
          <w:p w:rsidR="00E65BA5" w:rsidRDefault="00E65BA5">
            <w:pPr>
              <w:tabs>
                <w:tab w:val="center" w:pos="4365"/>
              </w:tabs>
              <w:jc w:val="center"/>
              <w:rPr>
                <w:rFonts w:ascii="仿宋_GB2312" w:eastAsia="仿宋_GB2312" w:hAnsiTheme="minorEastAsia" w:cstheme="minorEastAsia"/>
                <w:sz w:val="15"/>
                <w:szCs w:val="15"/>
              </w:rPr>
            </w:pPr>
          </w:p>
        </w:tc>
      </w:tr>
      <w:tr w:rsidR="00E65BA5">
        <w:trPr>
          <w:trHeight w:val="356"/>
        </w:trPr>
        <w:tc>
          <w:tcPr>
            <w:tcW w:w="225" w:type="pct"/>
            <w:vAlign w:val="center"/>
          </w:tcPr>
          <w:p w:rsidR="00E65BA5" w:rsidRDefault="00965F38">
            <w:pPr>
              <w:tabs>
                <w:tab w:val="center" w:pos="4365"/>
              </w:tabs>
              <w:jc w:val="center"/>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5</w:t>
            </w:r>
          </w:p>
        </w:tc>
        <w:tc>
          <w:tcPr>
            <w:tcW w:w="555" w:type="pct"/>
            <w:vAlign w:val="center"/>
          </w:tcPr>
          <w:p w:rsidR="00E65BA5" w:rsidRDefault="00965F38">
            <w:pPr>
              <w:tabs>
                <w:tab w:val="center" w:pos="4365"/>
              </w:tabs>
              <w:jc w:val="center"/>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合计</w:t>
            </w:r>
          </w:p>
        </w:tc>
        <w:tc>
          <w:tcPr>
            <w:tcW w:w="2546" w:type="pct"/>
            <w:vAlign w:val="center"/>
          </w:tcPr>
          <w:p w:rsidR="00E65BA5" w:rsidRDefault="00965F38">
            <w:pPr>
              <w:widowControl/>
              <w:jc w:val="left"/>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通过开展本行动，节本增效水平5%以上，2020年我区粮食种植面积43.82万亩，粮食总产量保持去年水平。</w:t>
            </w:r>
          </w:p>
        </w:tc>
        <w:tc>
          <w:tcPr>
            <w:tcW w:w="289" w:type="pct"/>
            <w:vAlign w:val="center"/>
          </w:tcPr>
          <w:p w:rsidR="00E65BA5" w:rsidRDefault="00965F38">
            <w:pPr>
              <w:tabs>
                <w:tab w:val="center" w:pos="4365"/>
              </w:tabs>
              <w:jc w:val="center"/>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236</w:t>
            </w:r>
          </w:p>
        </w:tc>
        <w:tc>
          <w:tcPr>
            <w:tcW w:w="277" w:type="pct"/>
            <w:vAlign w:val="center"/>
          </w:tcPr>
          <w:p w:rsidR="00E65BA5" w:rsidRDefault="00965F38">
            <w:pPr>
              <w:tabs>
                <w:tab w:val="center" w:pos="4365"/>
              </w:tabs>
              <w:jc w:val="center"/>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49</w:t>
            </w:r>
          </w:p>
        </w:tc>
        <w:tc>
          <w:tcPr>
            <w:tcW w:w="364" w:type="pct"/>
            <w:vAlign w:val="center"/>
          </w:tcPr>
          <w:p w:rsidR="00E65BA5" w:rsidRDefault="00965F38">
            <w:pPr>
              <w:tabs>
                <w:tab w:val="center" w:pos="4365"/>
              </w:tabs>
              <w:jc w:val="center"/>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33</w:t>
            </w:r>
          </w:p>
        </w:tc>
        <w:tc>
          <w:tcPr>
            <w:tcW w:w="351" w:type="pct"/>
            <w:vAlign w:val="center"/>
          </w:tcPr>
          <w:p w:rsidR="00E65BA5" w:rsidRDefault="00965F38">
            <w:pPr>
              <w:tabs>
                <w:tab w:val="center" w:pos="4365"/>
              </w:tabs>
              <w:jc w:val="center"/>
              <w:rPr>
                <w:rFonts w:ascii="仿宋_GB2312" w:eastAsia="仿宋_GB2312" w:hAnsiTheme="minorEastAsia" w:cstheme="minorEastAsia"/>
                <w:sz w:val="15"/>
                <w:szCs w:val="15"/>
              </w:rPr>
            </w:pPr>
            <w:r>
              <w:rPr>
                <w:rFonts w:ascii="仿宋_GB2312" w:eastAsia="仿宋_GB2312" w:hAnsiTheme="minorEastAsia" w:cstheme="minorEastAsia" w:hint="eastAsia"/>
                <w:sz w:val="15"/>
                <w:szCs w:val="15"/>
              </w:rPr>
              <w:t>318</w:t>
            </w:r>
          </w:p>
        </w:tc>
        <w:tc>
          <w:tcPr>
            <w:tcW w:w="393" w:type="pct"/>
            <w:vAlign w:val="center"/>
          </w:tcPr>
          <w:p w:rsidR="00E65BA5" w:rsidRDefault="00E65BA5">
            <w:pPr>
              <w:widowControl/>
              <w:rPr>
                <w:rFonts w:ascii="仿宋_GB2312" w:eastAsia="仿宋_GB2312" w:hAnsiTheme="minorEastAsia" w:cstheme="minorEastAsia"/>
                <w:sz w:val="15"/>
                <w:szCs w:val="15"/>
              </w:rPr>
            </w:pPr>
          </w:p>
          <w:p w:rsidR="00E65BA5" w:rsidRDefault="00E65BA5">
            <w:pPr>
              <w:widowControl/>
              <w:rPr>
                <w:rFonts w:ascii="仿宋_GB2312" w:eastAsia="仿宋_GB2312" w:hAnsiTheme="minorEastAsia" w:cstheme="minorEastAsia"/>
                <w:sz w:val="15"/>
                <w:szCs w:val="15"/>
              </w:rPr>
            </w:pPr>
          </w:p>
        </w:tc>
      </w:tr>
    </w:tbl>
    <w:p w:rsidR="00E65BA5" w:rsidRDefault="00965F38">
      <w:pPr>
        <w:rPr>
          <w:rFonts w:ascii="仿宋_GB2312" w:eastAsia="仿宋_GB2312" w:hAnsiTheme="minorEastAsia" w:cstheme="minorEastAsia"/>
          <w:b/>
          <w:bCs/>
          <w:color w:val="000000" w:themeColor="text1"/>
          <w:szCs w:val="21"/>
        </w:rPr>
      </w:pPr>
      <w:r>
        <w:rPr>
          <w:rFonts w:ascii="仿宋_GB2312" w:eastAsia="仿宋_GB2312" w:hAnsiTheme="minorEastAsia" w:cstheme="minorEastAsia" w:hint="eastAsia"/>
          <w:b/>
          <w:bCs/>
          <w:color w:val="000000" w:themeColor="text1"/>
          <w:szCs w:val="21"/>
        </w:rPr>
        <w:lastRenderedPageBreak/>
        <w:t>备注：1、此表的1、3、4项属于物化补助同一品种测土配方肥料，合并按政府采购管理规定确定中标供应商。</w:t>
      </w:r>
    </w:p>
    <w:p w:rsidR="00E65BA5" w:rsidRDefault="00965F38">
      <w:pPr>
        <w:pStyle w:val="Style1"/>
        <w:ind w:firstLineChars="300" w:firstLine="632"/>
        <w:rPr>
          <w:rFonts w:ascii="仿宋_GB2312"/>
          <w:b/>
          <w:bCs/>
          <w:color w:val="000000" w:themeColor="text1"/>
          <w:szCs w:val="21"/>
        </w:rPr>
      </w:pPr>
      <w:r>
        <w:rPr>
          <w:rFonts w:ascii="仿宋_GB2312" w:hint="eastAsia"/>
          <w:b/>
          <w:bCs/>
          <w:color w:val="000000" w:themeColor="text1"/>
          <w:szCs w:val="21"/>
        </w:rPr>
        <w:t>2、</w:t>
      </w:r>
      <w:r>
        <w:rPr>
          <w:rFonts w:ascii="仿宋_GB2312" w:hAnsiTheme="minorEastAsia" w:cstheme="minorEastAsia" w:hint="eastAsia"/>
          <w:b/>
          <w:bCs/>
          <w:color w:val="000000" w:themeColor="text1"/>
          <w:szCs w:val="21"/>
        </w:rPr>
        <w:t>此表的2项属于社会化服务，按政府采购管理规定确定中标供应商。</w:t>
      </w:r>
    </w:p>
    <w:sectPr w:rsidR="00E65BA5" w:rsidSect="00E65BA5">
      <w:pgSz w:w="16838" w:h="11906" w:orient="landscape"/>
      <w:pgMar w:top="1531" w:right="1701" w:bottom="1474" w:left="1587" w:header="850" w:footer="1531"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2EE" w:rsidRDefault="005C02EE" w:rsidP="00E65BA5">
      <w:r>
        <w:separator/>
      </w:r>
    </w:p>
  </w:endnote>
  <w:endnote w:type="continuationSeparator" w:id="0">
    <w:p w:rsidR="005C02EE" w:rsidRDefault="005C02EE" w:rsidP="00E65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BA5" w:rsidRDefault="00EA4008">
    <w:pPr>
      <w:pStyle w:val="a4"/>
    </w:pPr>
    <w:r>
      <w:pict>
        <v:shapetype id="_x0000_t202" coordsize="21600,21600" o:spt="202" path="m,l,21600r21600,l21600,xe">
          <v:stroke joinstyle="miter"/>
          <v:path gradientshapeok="t" o:connecttype="rect"/>
        </v:shapetype>
        <v:shape id="_x0000_s4097" type="#_x0000_t202" style="position:absolute;margin-left:312pt;margin-top:0;width:2in;height:2in;z-index:251658240;mso-wrap-style:none;mso-position-horizontal:right;mso-position-horizontal-relative:margin" filled="f" stroked="f">
          <v:textbox style="mso-fit-shape-to-text:t" inset="0,0,0,0">
            <w:txbxContent>
              <w:p w:rsidR="00E65BA5" w:rsidRDefault="00EA4008">
                <w:pPr>
                  <w:pStyle w:val="a4"/>
                </w:pPr>
                <w:r>
                  <w:rPr>
                    <w:rFonts w:hint="eastAsia"/>
                  </w:rPr>
                  <w:fldChar w:fldCharType="begin"/>
                </w:r>
                <w:r w:rsidR="00965F38">
                  <w:rPr>
                    <w:rFonts w:hint="eastAsia"/>
                  </w:rPr>
                  <w:instrText xml:space="preserve"> PAGE  \* MERGEFORMAT </w:instrText>
                </w:r>
                <w:r>
                  <w:rPr>
                    <w:rFonts w:hint="eastAsia"/>
                  </w:rPr>
                  <w:fldChar w:fldCharType="separate"/>
                </w:r>
                <w:r w:rsidR="00F36186">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2EE" w:rsidRDefault="005C02EE" w:rsidP="00E65BA5">
      <w:r>
        <w:separator/>
      </w:r>
    </w:p>
  </w:footnote>
  <w:footnote w:type="continuationSeparator" w:id="0">
    <w:p w:rsidR="005C02EE" w:rsidRDefault="005C02EE" w:rsidP="00E65B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DB34"/>
    <w:multiLevelType w:val="singleLevel"/>
    <w:tmpl w:val="0026DB34"/>
    <w:lvl w:ilvl="0">
      <w:start w:val="1"/>
      <w:numFmt w:val="decimal"/>
      <w:suff w:val="nothing"/>
      <w:lvlText w:val="（%1）"/>
      <w:lvlJc w:val="left"/>
    </w:lvl>
  </w:abstractNum>
  <w:abstractNum w:abstractNumId="1">
    <w:nsid w:val="44FDCB29"/>
    <w:multiLevelType w:val="singleLevel"/>
    <w:tmpl w:val="44FDCB29"/>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bordersDoNotSurroundHeader/>
  <w:bordersDoNotSurroundFooter/>
  <w:proofState w:spelling="clean"/>
  <w:defaultTabStop w:val="420"/>
  <w:drawingGridHorizontalSpacing w:val="105"/>
  <w:drawingGridVerticalSpacing w:val="329"/>
  <w:displayHorizontalDrawingGridEvery w:val="0"/>
  <w:characterSpacingControl w:val="compressPunctuation"/>
  <w:hdrShapeDefaults>
    <o:shapedefaults v:ext="edit" spidmax="1024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4B94"/>
    <w:rsid w:val="0004234D"/>
    <w:rsid w:val="0008578A"/>
    <w:rsid w:val="00097B86"/>
    <w:rsid w:val="000A73CC"/>
    <w:rsid w:val="000F1E34"/>
    <w:rsid w:val="000F57D1"/>
    <w:rsid w:val="00130ADB"/>
    <w:rsid w:val="001C29B5"/>
    <w:rsid w:val="00393921"/>
    <w:rsid w:val="003C1D35"/>
    <w:rsid w:val="003C48F4"/>
    <w:rsid w:val="003D2297"/>
    <w:rsid w:val="004101AA"/>
    <w:rsid w:val="00456C10"/>
    <w:rsid w:val="004929F9"/>
    <w:rsid w:val="004B192E"/>
    <w:rsid w:val="004E6F80"/>
    <w:rsid w:val="00505FAB"/>
    <w:rsid w:val="0054189C"/>
    <w:rsid w:val="005916D2"/>
    <w:rsid w:val="005C02EE"/>
    <w:rsid w:val="005D5FB2"/>
    <w:rsid w:val="006A7F33"/>
    <w:rsid w:val="006C05AE"/>
    <w:rsid w:val="0074369E"/>
    <w:rsid w:val="007474AF"/>
    <w:rsid w:val="0077519F"/>
    <w:rsid w:val="00797F25"/>
    <w:rsid w:val="008207E1"/>
    <w:rsid w:val="00885F18"/>
    <w:rsid w:val="008A59D7"/>
    <w:rsid w:val="00901DE3"/>
    <w:rsid w:val="00940AD2"/>
    <w:rsid w:val="00944E32"/>
    <w:rsid w:val="009516B2"/>
    <w:rsid w:val="00965F38"/>
    <w:rsid w:val="009C2657"/>
    <w:rsid w:val="009F4511"/>
    <w:rsid w:val="00A238EA"/>
    <w:rsid w:val="00A27824"/>
    <w:rsid w:val="00A352DE"/>
    <w:rsid w:val="00A456FD"/>
    <w:rsid w:val="00A95EEE"/>
    <w:rsid w:val="00AD1F6B"/>
    <w:rsid w:val="00B22676"/>
    <w:rsid w:val="00B674AF"/>
    <w:rsid w:val="00C147F2"/>
    <w:rsid w:val="00C43E61"/>
    <w:rsid w:val="00C82A20"/>
    <w:rsid w:val="00CB4B94"/>
    <w:rsid w:val="00D0091B"/>
    <w:rsid w:val="00D53426"/>
    <w:rsid w:val="00E23032"/>
    <w:rsid w:val="00E6097D"/>
    <w:rsid w:val="00E65BA5"/>
    <w:rsid w:val="00EA4008"/>
    <w:rsid w:val="00EC1680"/>
    <w:rsid w:val="00EC34EE"/>
    <w:rsid w:val="00F36186"/>
    <w:rsid w:val="00F810F2"/>
    <w:rsid w:val="00FD6FDC"/>
    <w:rsid w:val="01183ECA"/>
    <w:rsid w:val="01D66312"/>
    <w:rsid w:val="0293449A"/>
    <w:rsid w:val="038D3DE1"/>
    <w:rsid w:val="04AB2655"/>
    <w:rsid w:val="05335C74"/>
    <w:rsid w:val="05DC40C8"/>
    <w:rsid w:val="0778415D"/>
    <w:rsid w:val="083C0ACD"/>
    <w:rsid w:val="084262D4"/>
    <w:rsid w:val="08E54460"/>
    <w:rsid w:val="093415A9"/>
    <w:rsid w:val="09A2260E"/>
    <w:rsid w:val="09EE7BC8"/>
    <w:rsid w:val="0A0210EB"/>
    <w:rsid w:val="0B605ABE"/>
    <w:rsid w:val="0B6305EC"/>
    <w:rsid w:val="0B9353DB"/>
    <w:rsid w:val="0BCC579A"/>
    <w:rsid w:val="0BD011D3"/>
    <w:rsid w:val="0BF52B64"/>
    <w:rsid w:val="0D3C0987"/>
    <w:rsid w:val="0D5F5D50"/>
    <w:rsid w:val="0E540322"/>
    <w:rsid w:val="0ECC694C"/>
    <w:rsid w:val="0F316B7A"/>
    <w:rsid w:val="0FC1069F"/>
    <w:rsid w:val="100824E5"/>
    <w:rsid w:val="10E46934"/>
    <w:rsid w:val="11BE7779"/>
    <w:rsid w:val="11CF4D7E"/>
    <w:rsid w:val="11E21548"/>
    <w:rsid w:val="120C286A"/>
    <w:rsid w:val="1226605C"/>
    <w:rsid w:val="129D7B98"/>
    <w:rsid w:val="12EB3801"/>
    <w:rsid w:val="13264EF8"/>
    <w:rsid w:val="13373352"/>
    <w:rsid w:val="13571967"/>
    <w:rsid w:val="14F40FD6"/>
    <w:rsid w:val="152F2415"/>
    <w:rsid w:val="1580050F"/>
    <w:rsid w:val="159C1158"/>
    <w:rsid w:val="167B3590"/>
    <w:rsid w:val="17E9654D"/>
    <w:rsid w:val="17F73671"/>
    <w:rsid w:val="181A766C"/>
    <w:rsid w:val="18B51359"/>
    <w:rsid w:val="19902A30"/>
    <w:rsid w:val="19AC6F99"/>
    <w:rsid w:val="1B4E3955"/>
    <w:rsid w:val="1C3D76A9"/>
    <w:rsid w:val="1D375D8D"/>
    <w:rsid w:val="1D716C26"/>
    <w:rsid w:val="1E006BCC"/>
    <w:rsid w:val="1E627117"/>
    <w:rsid w:val="1FE94D19"/>
    <w:rsid w:val="21317BDA"/>
    <w:rsid w:val="21F15DB8"/>
    <w:rsid w:val="222F719F"/>
    <w:rsid w:val="22A05E73"/>
    <w:rsid w:val="22C24BF7"/>
    <w:rsid w:val="22C949DE"/>
    <w:rsid w:val="24262913"/>
    <w:rsid w:val="245A61CD"/>
    <w:rsid w:val="255F2DCB"/>
    <w:rsid w:val="25674C10"/>
    <w:rsid w:val="25B73800"/>
    <w:rsid w:val="27AF45C3"/>
    <w:rsid w:val="27BF51A8"/>
    <w:rsid w:val="2802499E"/>
    <w:rsid w:val="29233F5B"/>
    <w:rsid w:val="293028B6"/>
    <w:rsid w:val="293040AC"/>
    <w:rsid w:val="29EE424B"/>
    <w:rsid w:val="2A4A3C51"/>
    <w:rsid w:val="2AE51952"/>
    <w:rsid w:val="2B34500F"/>
    <w:rsid w:val="2BBB28EC"/>
    <w:rsid w:val="2CB61B3A"/>
    <w:rsid w:val="2EB2563D"/>
    <w:rsid w:val="2F1F0A1F"/>
    <w:rsid w:val="2F2A530C"/>
    <w:rsid w:val="30027EC0"/>
    <w:rsid w:val="305028AA"/>
    <w:rsid w:val="30551884"/>
    <w:rsid w:val="30916D26"/>
    <w:rsid w:val="32EF6A60"/>
    <w:rsid w:val="330C2496"/>
    <w:rsid w:val="33F342F5"/>
    <w:rsid w:val="348A7CD1"/>
    <w:rsid w:val="34DD65A6"/>
    <w:rsid w:val="35DA0748"/>
    <w:rsid w:val="36751C26"/>
    <w:rsid w:val="36765239"/>
    <w:rsid w:val="36DB0A68"/>
    <w:rsid w:val="36EE0830"/>
    <w:rsid w:val="380214DD"/>
    <w:rsid w:val="3862197B"/>
    <w:rsid w:val="39C058BD"/>
    <w:rsid w:val="3A4247CC"/>
    <w:rsid w:val="3A987EE6"/>
    <w:rsid w:val="3AFD135B"/>
    <w:rsid w:val="3B3D53D1"/>
    <w:rsid w:val="3B556729"/>
    <w:rsid w:val="3B602123"/>
    <w:rsid w:val="3C7869ED"/>
    <w:rsid w:val="3CE632CD"/>
    <w:rsid w:val="3CF93CF5"/>
    <w:rsid w:val="3DD60F9E"/>
    <w:rsid w:val="3FD36CF3"/>
    <w:rsid w:val="40E36C2F"/>
    <w:rsid w:val="41583574"/>
    <w:rsid w:val="42247808"/>
    <w:rsid w:val="427E6EDC"/>
    <w:rsid w:val="42EB76A8"/>
    <w:rsid w:val="42FE0472"/>
    <w:rsid w:val="436631CE"/>
    <w:rsid w:val="437B280D"/>
    <w:rsid w:val="43A15C6C"/>
    <w:rsid w:val="43BB4107"/>
    <w:rsid w:val="46483406"/>
    <w:rsid w:val="466178A0"/>
    <w:rsid w:val="46E725E3"/>
    <w:rsid w:val="477A2516"/>
    <w:rsid w:val="49C605F5"/>
    <w:rsid w:val="4A52550E"/>
    <w:rsid w:val="4BC6259A"/>
    <w:rsid w:val="4C92548A"/>
    <w:rsid w:val="4CA43AFD"/>
    <w:rsid w:val="4CA44928"/>
    <w:rsid w:val="4CDD1A91"/>
    <w:rsid w:val="4D2B2303"/>
    <w:rsid w:val="4DB619E5"/>
    <w:rsid w:val="4DDD10AC"/>
    <w:rsid w:val="4E865F85"/>
    <w:rsid w:val="4E8A4D81"/>
    <w:rsid w:val="4EE175FE"/>
    <w:rsid w:val="50AD36E7"/>
    <w:rsid w:val="5121372B"/>
    <w:rsid w:val="516F1288"/>
    <w:rsid w:val="51996D7C"/>
    <w:rsid w:val="52587F1C"/>
    <w:rsid w:val="52D14307"/>
    <w:rsid w:val="52F7317F"/>
    <w:rsid w:val="536028A6"/>
    <w:rsid w:val="539960B0"/>
    <w:rsid w:val="53DE22F9"/>
    <w:rsid w:val="53FC1621"/>
    <w:rsid w:val="541B4B4D"/>
    <w:rsid w:val="54A71682"/>
    <w:rsid w:val="54DE1891"/>
    <w:rsid w:val="5523713B"/>
    <w:rsid w:val="554A58DA"/>
    <w:rsid w:val="5670770A"/>
    <w:rsid w:val="57611696"/>
    <w:rsid w:val="585C5E10"/>
    <w:rsid w:val="590159AF"/>
    <w:rsid w:val="592812E4"/>
    <w:rsid w:val="5A4750DB"/>
    <w:rsid w:val="5A9268BF"/>
    <w:rsid w:val="5B987585"/>
    <w:rsid w:val="5C704E38"/>
    <w:rsid w:val="5CB06053"/>
    <w:rsid w:val="5CBB786B"/>
    <w:rsid w:val="5CE32406"/>
    <w:rsid w:val="5EE11F53"/>
    <w:rsid w:val="5F53155E"/>
    <w:rsid w:val="5FAD6C01"/>
    <w:rsid w:val="5FC27117"/>
    <w:rsid w:val="607828F0"/>
    <w:rsid w:val="62AE5159"/>
    <w:rsid w:val="634C55D1"/>
    <w:rsid w:val="66087896"/>
    <w:rsid w:val="661C58E0"/>
    <w:rsid w:val="664C3686"/>
    <w:rsid w:val="66A13121"/>
    <w:rsid w:val="679D22C9"/>
    <w:rsid w:val="68207F3F"/>
    <w:rsid w:val="682F327A"/>
    <w:rsid w:val="69A335AC"/>
    <w:rsid w:val="6A7F6CF9"/>
    <w:rsid w:val="6AF65549"/>
    <w:rsid w:val="6C505F25"/>
    <w:rsid w:val="6C5B5C6E"/>
    <w:rsid w:val="6CFD7986"/>
    <w:rsid w:val="6DA50C45"/>
    <w:rsid w:val="6F6A58E1"/>
    <w:rsid w:val="6FCA5C20"/>
    <w:rsid w:val="70804B18"/>
    <w:rsid w:val="72E645E5"/>
    <w:rsid w:val="72F30247"/>
    <w:rsid w:val="734B6053"/>
    <w:rsid w:val="73D333B6"/>
    <w:rsid w:val="74066509"/>
    <w:rsid w:val="74FB7A69"/>
    <w:rsid w:val="751901E6"/>
    <w:rsid w:val="7594623B"/>
    <w:rsid w:val="79090C15"/>
    <w:rsid w:val="79282F51"/>
    <w:rsid w:val="7932691E"/>
    <w:rsid w:val="79434F72"/>
    <w:rsid w:val="79751824"/>
    <w:rsid w:val="7A167E15"/>
    <w:rsid w:val="7A437ED9"/>
    <w:rsid w:val="7AD30478"/>
    <w:rsid w:val="7B31391F"/>
    <w:rsid w:val="7B3C3E8A"/>
    <w:rsid w:val="7B4D65BA"/>
    <w:rsid w:val="7BA80C7F"/>
    <w:rsid w:val="7C3F0AA7"/>
    <w:rsid w:val="7E7675D3"/>
    <w:rsid w:val="7EA3172C"/>
    <w:rsid w:val="7EA70A0E"/>
    <w:rsid w:val="7F226882"/>
    <w:rsid w:val="7F7B6027"/>
    <w:rsid w:val="7FBD6E73"/>
    <w:rsid w:val="7FF601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1"/>
    <w:qFormat/>
    <w:rsid w:val="00E65BA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a"/>
    <w:qFormat/>
    <w:rsid w:val="00E65BA5"/>
    <w:rPr>
      <w:rFonts w:eastAsia="仿宋_GB2312"/>
    </w:rPr>
  </w:style>
  <w:style w:type="paragraph" w:styleId="a3">
    <w:name w:val="annotation text"/>
    <w:basedOn w:val="a"/>
    <w:link w:val="Char1"/>
    <w:qFormat/>
    <w:rsid w:val="00E65BA5"/>
    <w:pPr>
      <w:jc w:val="left"/>
    </w:pPr>
    <w:rPr>
      <w:szCs w:val="24"/>
    </w:rPr>
  </w:style>
  <w:style w:type="paragraph" w:styleId="a4">
    <w:name w:val="footer"/>
    <w:basedOn w:val="a"/>
    <w:uiPriority w:val="99"/>
    <w:semiHidden/>
    <w:unhideWhenUsed/>
    <w:qFormat/>
    <w:rsid w:val="00E65BA5"/>
    <w:pPr>
      <w:tabs>
        <w:tab w:val="center" w:pos="4153"/>
        <w:tab w:val="right" w:pos="8306"/>
      </w:tabs>
      <w:snapToGrid w:val="0"/>
      <w:jc w:val="left"/>
    </w:pPr>
    <w:rPr>
      <w:sz w:val="18"/>
    </w:rPr>
  </w:style>
  <w:style w:type="paragraph" w:styleId="a5">
    <w:name w:val="header"/>
    <w:basedOn w:val="a"/>
    <w:uiPriority w:val="99"/>
    <w:semiHidden/>
    <w:unhideWhenUsed/>
    <w:qFormat/>
    <w:rsid w:val="00E65BA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E65BA5"/>
    <w:pPr>
      <w:spacing w:beforeAutospacing="1" w:afterAutospacing="1"/>
      <w:jc w:val="left"/>
    </w:pPr>
    <w:rPr>
      <w:rFonts w:ascii="宋体" w:eastAsia="仿宋" w:hAnsi="宋体" w:cs="Times New Roman"/>
      <w:kern w:val="0"/>
      <w:sz w:val="24"/>
    </w:rPr>
  </w:style>
  <w:style w:type="table" w:styleId="a7">
    <w:name w:val="Table Grid"/>
    <w:basedOn w:val="a1"/>
    <w:uiPriority w:val="59"/>
    <w:qFormat/>
    <w:rsid w:val="00E65B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uiPriority w:val="99"/>
    <w:semiHidden/>
    <w:qFormat/>
    <w:rsid w:val="00E65BA5"/>
  </w:style>
  <w:style w:type="character" w:customStyle="1" w:styleId="Char1">
    <w:name w:val="批注文字 Char1"/>
    <w:basedOn w:val="a0"/>
    <w:link w:val="a3"/>
    <w:qFormat/>
    <w:rsid w:val="00E65BA5"/>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xinhuinyj@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EB147E-74B2-4E25-84E6-3331C667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921</Words>
  <Characters>5254</Characters>
  <Application>Microsoft Office Word</Application>
  <DocSecurity>0</DocSecurity>
  <Lines>43</Lines>
  <Paragraphs>12</Paragraphs>
  <ScaleCrop>false</ScaleCrop>
  <Company>Microsoft</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lfpc</dc:creator>
  <cp:lastModifiedBy>Administrator</cp:lastModifiedBy>
  <cp:revision>4</cp:revision>
  <cp:lastPrinted>2020-10-16T08:27:00Z</cp:lastPrinted>
  <dcterms:created xsi:type="dcterms:W3CDTF">2020-10-16T08:28:00Z</dcterms:created>
  <dcterms:modified xsi:type="dcterms:W3CDTF">2021-05-07T04:38:00Z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