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28" w:rsidRDefault="00981C46">
      <w:pPr>
        <w:jc w:val="center"/>
        <w:rPr>
          <w:rFonts w:ascii="方正小标宋简体" w:eastAsia="方正小标宋简体"/>
          <w:sz w:val="40"/>
          <w:szCs w:val="44"/>
        </w:rPr>
      </w:pPr>
      <w:r>
        <w:rPr>
          <w:rFonts w:ascii="方正小标宋简体" w:eastAsia="方正小标宋简体" w:hint="eastAsia"/>
          <w:sz w:val="40"/>
          <w:szCs w:val="44"/>
        </w:rPr>
        <w:t>（七）公共法律服务领域基层政务公开标准目录</w:t>
      </w:r>
    </w:p>
    <w:p w:rsidR="00560E28" w:rsidRDefault="00560E28"/>
    <w:tbl>
      <w:tblPr>
        <w:tblStyle w:val="a5"/>
        <w:tblW w:w="4900" w:type="pct"/>
        <w:tblLayout w:type="fixed"/>
        <w:tblLook w:val="04A0" w:firstRow="1" w:lastRow="0" w:firstColumn="1" w:lastColumn="0" w:noHBand="0" w:noVBand="1"/>
      </w:tblPr>
      <w:tblGrid>
        <w:gridCol w:w="526"/>
        <w:gridCol w:w="697"/>
        <w:gridCol w:w="2736"/>
        <w:gridCol w:w="1589"/>
        <w:gridCol w:w="1512"/>
        <w:gridCol w:w="1172"/>
        <w:gridCol w:w="641"/>
        <w:gridCol w:w="1331"/>
        <w:gridCol w:w="603"/>
        <w:gridCol w:w="592"/>
        <w:gridCol w:w="624"/>
        <w:gridCol w:w="618"/>
        <w:gridCol w:w="560"/>
        <w:gridCol w:w="698"/>
        <w:gridCol w:w="697"/>
      </w:tblGrid>
      <w:tr w:rsidR="00560E28" w:rsidTr="00981C46">
        <w:tc>
          <w:tcPr>
            <w:tcW w:w="534" w:type="dxa"/>
            <w:vMerge w:val="restart"/>
            <w:vAlign w:val="center"/>
          </w:tcPr>
          <w:p w:rsidR="00560E28" w:rsidRDefault="00981C46">
            <w:pPr>
              <w:jc w:val="center"/>
              <w:rPr>
                <w:rFonts w:ascii="黑体" w:eastAsia="黑体" w:hAnsi="黑体" w:cs="黑体"/>
                <w:sz w:val="22"/>
              </w:rPr>
            </w:pPr>
            <w:bookmarkStart w:id="0" w:name="_GoBack"/>
            <w:r>
              <w:rPr>
                <w:rFonts w:ascii="黑体" w:eastAsia="黑体" w:hAnsi="黑体" w:cs="黑体" w:hint="eastAsia"/>
                <w:sz w:val="22"/>
              </w:rPr>
              <w:t>序号</w:t>
            </w:r>
          </w:p>
        </w:tc>
        <w:tc>
          <w:tcPr>
            <w:tcW w:w="3501" w:type="dxa"/>
            <w:gridSpan w:val="2"/>
            <w:vAlign w:val="center"/>
          </w:tcPr>
          <w:p w:rsidR="00560E28" w:rsidRDefault="00981C46">
            <w:pPr>
              <w:jc w:val="center"/>
              <w:rPr>
                <w:rFonts w:ascii="黑体" w:eastAsia="黑体" w:hAnsi="黑体" w:cs="黑体"/>
                <w:sz w:val="22"/>
              </w:rPr>
            </w:pPr>
            <w:r>
              <w:rPr>
                <w:rFonts w:ascii="黑体" w:eastAsia="黑体" w:hAnsi="黑体" w:cs="黑体" w:hint="eastAsia"/>
                <w:sz w:val="22"/>
              </w:rPr>
              <w:t>公开事项</w:t>
            </w:r>
          </w:p>
        </w:tc>
        <w:tc>
          <w:tcPr>
            <w:tcW w:w="1620" w:type="dxa"/>
            <w:vMerge w:val="restart"/>
            <w:vAlign w:val="center"/>
          </w:tcPr>
          <w:p w:rsidR="00560E28" w:rsidRDefault="00981C46">
            <w:pPr>
              <w:jc w:val="center"/>
              <w:rPr>
                <w:rFonts w:ascii="黑体" w:eastAsia="黑体" w:hAnsi="黑体" w:cs="黑体"/>
                <w:sz w:val="22"/>
              </w:rPr>
            </w:pPr>
            <w:r>
              <w:rPr>
                <w:rFonts w:ascii="黑体" w:eastAsia="黑体" w:hAnsi="黑体" w:cs="黑体" w:hint="eastAsia"/>
                <w:sz w:val="22"/>
              </w:rPr>
              <w:t>公开内容（要素）</w:t>
            </w:r>
          </w:p>
        </w:tc>
        <w:tc>
          <w:tcPr>
            <w:tcW w:w="1541" w:type="dxa"/>
            <w:vMerge w:val="restart"/>
            <w:vAlign w:val="center"/>
          </w:tcPr>
          <w:p w:rsidR="00560E28" w:rsidRDefault="00981C46">
            <w:pPr>
              <w:jc w:val="center"/>
              <w:rPr>
                <w:rFonts w:ascii="黑体" w:eastAsia="黑体" w:hAnsi="黑体" w:cs="黑体"/>
                <w:sz w:val="22"/>
              </w:rPr>
            </w:pPr>
            <w:r>
              <w:rPr>
                <w:rFonts w:ascii="黑体" w:eastAsia="黑体" w:hAnsi="黑体" w:cs="黑体" w:hint="eastAsia"/>
                <w:sz w:val="22"/>
              </w:rPr>
              <w:t>公开依据</w:t>
            </w:r>
          </w:p>
        </w:tc>
        <w:tc>
          <w:tcPr>
            <w:tcW w:w="1193" w:type="dxa"/>
            <w:vMerge w:val="restart"/>
            <w:vAlign w:val="center"/>
          </w:tcPr>
          <w:p w:rsidR="00560E28" w:rsidRDefault="00981C46">
            <w:pPr>
              <w:jc w:val="center"/>
              <w:rPr>
                <w:rFonts w:ascii="黑体" w:eastAsia="黑体" w:hAnsi="黑体" w:cs="黑体"/>
                <w:sz w:val="22"/>
              </w:rPr>
            </w:pPr>
            <w:r>
              <w:rPr>
                <w:rFonts w:ascii="黑体" w:eastAsia="黑体" w:hAnsi="黑体" w:cs="黑体" w:hint="eastAsia"/>
                <w:sz w:val="22"/>
              </w:rPr>
              <w:t>公开时限</w:t>
            </w:r>
          </w:p>
        </w:tc>
        <w:tc>
          <w:tcPr>
            <w:tcW w:w="650" w:type="dxa"/>
            <w:vMerge w:val="restart"/>
            <w:vAlign w:val="center"/>
          </w:tcPr>
          <w:p w:rsidR="00560E28" w:rsidRDefault="00981C46">
            <w:pPr>
              <w:jc w:val="center"/>
              <w:rPr>
                <w:rFonts w:ascii="黑体" w:eastAsia="黑体" w:hAnsi="黑体" w:cs="黑体"/>
                <w:sz w:val="22"/>
              </w:rPr>
            </w:pPr>
            <w:r>
              <w:rPr>
                <w:rFonts w:ascii="黑体" w:eastAsia="黑体" w:hAnsi="黑体" w:cs="黑体" w:hint="eastAsia"/>
                <w:sz w:val="22"/>
              </w:rPr>
              <w:t>公开</w:t>
            </w:r>
          </w:p>
          <w:p w:rsidR="00560E28" w:rsidRDefault="00981C46">
            <w:pPr>
              <w:jc w:val="center"/>
              <w:rPr>
                <w:rFonts w:ascii="黑体" w:eastAsia="黑体" w:hAnsi="黑体" w:cs="黑体"/>
                <w:sz w:val="22"/>
              </w:rPr>
            </w:pPr>
            <w:r>
              <w:rPr>
                <w:rFonts w:ascii="黑体" w:eastAsia="黑体" w:hAnsi="黑体" w:cs="黑体" w:hint="eastAsia"/>
                <w:sz w:val="22"/>
              </w:rPr>
              <w:t>主体</w:t>
            </w:r>
          </w:p>
        </w:tc>
        <w:tc>
          <w:tcPr>
            <w:tcW w:w="1356" w:type="dxa"/>
            <w:vMerge w:val="restart"/>
            <w:vAlign w:val="center"/>
          </w:tcPr>
          <w:p w:rsidR="00560E28" w:rsidRDefault="00981C46">
            <w:pPr>
              <w:jc w:val="center"/>
              <w:rPr>
                <w:rFonts w:ascii="黑体" w:eastAsia="黑体" w:hAnsi="黑体" w:cs="黑体"/>
                <w:sz w:val="22"/>
              </w:rPr>
            </w:pPr>
            <w:r>
              <w:rPr>
                <w:rFonts w:ascii="黑体" w:eastAsia="黑体" w:hAnsi="黑体" w:cs="黑体" w:hint="eastAsia"/>
                <w:sz w:val="22"/>
              </w:rPr>
              <w:t>公开渠道和载体</w:t>
            </w:r>
          </w:p>
        </w:tc>
        <w:tc>
          <w:tcPr>
            <w:tcW w:w="1211" w:type="dxa"/>
            <w:gridSpan w:val="2"/>
            <w:vAlign w:val="center"/>
          </w:tcPr>
          <w:p w:rsidR="00560E28" w:rsidRDefault="00981C46">
            <w:pPr>
              <w:jc w:val="center"/>
              <w:rPr>
                <w:rFonts w:ascii="黑体" w:eastAsia="黑体" w:hAnsi="黑体" w:cs="黑体"/>
                <w:sz w:val="22"/>
              </w:rPr>
            </w:pPr>
            <w:r>
              <w:rPr>
                <w:rFonts w:ascii="黑体" w:eastAsia="黑体" w:hAnsi="黑体" w:cs="黑体" w:hint="eastAsia"/>
                <w:sz w:val="22"/>
              </w:rPr>
              <w:t>公开对象</w:t>
            </w:r>
          </w:p>
        </w:tc>
        <w:tc>
          <w:tcPr>
            <w:tcW w:w="1260" w:type="dxa"/>
            <w:gridSpan w:val="2"/>
            <w:vAlign w:val="center"/>
          </w:tcPr>
          <w:p w:rsidR="00560E28" w:rsidRDefault="00981C46">
            <w:pPr>
              <w:jc w:val="center"/>
              <w:rPr>
                <w:rFonts w:ascii="黑体" w:eastAsia="黑体" w:hAnsi="黑体" w:cs="黑体"/>
                <w:sz w:val="22"/>
              </w:rPr>
            </w:pPr>
            <w:r>
              <w:rPr>
                <w:rFonts w:ascii="黑体" w:eastAsia="黑体" w:hAnsi="黑体" w:cs="黑体" w:hint="eastAsia"/>
                <w:sz w:val="22"/>
              </w:rPr>
              <w:t>公开方式</w:t>
            </w:r>
          </w:p>
        </w:tc>
        <w:tc>
          <w:tcPr>
            <w:tcW w:w="1984" w:type="dxa"/>
            <w:gridSpan w:val="3"/>
            <w:vAlign w:val="center"/>
          </w:tcPr>
          <w:p w:rsidR="00560E28" w:rsidRDefault="00981C46">
            <w:pPr>
              <w:jc w:val="center"/>
              <w:rPr>
                <w:rFonts w:ascii="黑体" w:eastAsia="黑体" w:hAnsi="黑体" w:cs="黑体"/>
                <w:sz w:val="22"/>
              </w:rPr>
            </w:pPr>
            <w:r>
              <w:rPr>
                <w:rFonts w:ascii="黑体" w:eastAsia="黑体" w:hAnsi="黑体" w:cs="黑体" w:hint="eastAsia"/>
                <w:sz w:val="22"/>
              </w:rPr>
              <w:t>公开层级</w:t>
            </w:r>
          </w:p>
        </w:tc>
      </w:tr>
      <w:tr w:rsidR="00560E28" w:rsidTr="00981C46">
        <w:tc>
          <w:tcPr>
            <w:tcW w:w="534" w:type="dxa"/>
            <w:vMerge/>
            <w:vAlign w:val="center"/>
          </w:tcPr>
          <w:p w:rsidR="00560E28" w:rsidRDefault="00560E28">
            <w:pPr>
              <w:jc w:val="center"/>
              <w:rPr>
                <w:rFonts w:ascii="黑体" w:eastAsia="黑体" w:hAnsi="黑体" w:cs="黑体"/>
                <w:sz w:val="22"/>
              </w:rPr>
            </w:pPr>
          </w:p>
        </w:tc>
        <w:tc>
          <w:tcPr>
            <w:tcW w:w="708"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一级事项</w:t>
            </w:r>
          </w:p>
        </w:tc>
        <w:tc>
          <w:tcPr>
            <w:tcW w:w="2793"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二级事项</w:t>
            </w:r>
          </w:p>
        </w:tc>
        <w:tc>
          <w:tcPr>
            <w:tcW w:w="1620" w:type="dxa"/>
            <w:vMerge/>
            <w:vAlign w:val="center"/>
          </w:tcPr>
          <w:p w:rsidR="00560E28" w:rsidRDefault="00560E28">
            <w:pPr>
              <w:jc w:val="center"/>
              <w:rPr>
                <w:rFonts w:ascii="黑体" w:eastAsia="黑体" w:hAnsi="黑体" w:cs="黑体"/>
                <w:sz w:val="22"/>
              </w:rPr>
            </w:pPr>
          </w:p>
        </w:tc>
        <w:tc>
          <w:tcPr>
            <w:tcW w:w="1541" w:type="dxa"/>
            <w:vMerge/>
            <w:vAlign w:val="center"/>
          </w:tcPr>
          <w:p w:rsidR="00560E28" w:rsidRDefault="00560E28">
            <w:pPr>
              <w:jc w:val="center"/>
              <w:rPr>
                <w:rFonts w:ascii="黑体" w:eastAsia="黑体" w:hAnsi="黑体" w:cs="黑体"/>
                <w:sz w:val="22"/>
              </w:rPr>
            </w:pPr>
          </w:p>
        </w:tc>
        <w:tc>
          <w:tcPr>
            <w:tcW w:w="1193" w:type="dxa"/>
            <w:vMerge/>
            <w:vAlign w:val="center"/>
          </w:tcPr>
          <w:p w:rsidR="00560E28" w:rsidRDefault="00560E28">
            <w:pPr>
              <w:jc w:val="center"/>
              <w:rPr>
                <w:rFonts w:ascii="黑体" w:eastAsia="黑体" w:hAnsi="黑体" w:cs="黑体"/>
                <w:sz w:val="22"/>
              </w:rPr>
            </w:pPr>
          </w:p>
        </w:tc>
        <w:tc>
          <w:tcPr>
            <w:tcW w:w="650" w:type="dxa"/>
            <w:vMerge/>
            <w:vAlign w:val="center"/>
          </w:tcPr>
          <w:p w:rsidR="00560E28" w:rsidRDefault="00560E28">
            <w:pPr>
              <w:jc w:val="center"/>
              <w:rPr>
                <w:rFonts w:ascii="黑体" w:eastAsia="黑体" w:hAnsi="黑体" w:cs="黑体"/>
                <w:sz w:val="22"/>
              </w:rPr>
            </w:pPr>
          </w:p>
        </w:tc>
        <w:tc>
          <w:tcPr>
            <w:tcW w:w="1356" w:type="dxa"/>
            <w:vMerge/>
            <w:vAlign w:val="center"/>
          </w:tcPr>
          <w:p w:rsidR="00560E28" w:rsidRDefault="00560E28">
            <w:pPr>
              <w:jc w:val="center"/>
              <w:rPr>
                <w:rFonts w:ascii="黑体" w:eastAsia="黑体" w:hAnsi="黑体" w:cs="黑体"/>
                <w:sz w:val="22"/>
              </w:rPr>
            </w:pPr>
          </w:p>
        </w:tc>
        <w:tc>
          <w:tcPr>
            <w:tcW w:w="611"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全社会</w:t>
            </w:r>
          </w:p>
        </w:tc>
        <w:tc>
          <w:tcPr>
            <w:tcW w:w="600"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特定群众</w:t>
            </w:r>
          </w:p>
        </w:tc>
        <w:tc>
          <w:tcPr>
            <w:tcW w:w="633"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主动</w:t>
            </w:r>
          </w:p>
        </w:tc>
        <w:tc>
          <w:tcPr>
            <w:tcW w:w="627"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依申请公开</w:t>
            </w:r>
          </w:p>
        </w:tc>
        <w:tc>
          <w:tcPr>
            <w:tcW w:w="567"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县级</w:t>
            </w:r>
          </w:p>
        </w:tc>
        <w:tc>
          <w:tcPr>
            <w:tcW w:w="709"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镇、街级</w:t>
            </w:r>
          </w:p>
        </w:tc>
        <w:tc>
          <w:tcPr>
            <w:tcW w:w="708" w:type="dxa"/>
            <w:vAlign w:val="center"/>
          </w:tcPr>
          <w:p w:rsidR="00560E28" w:rsidRDefault="00981C46">
            <w:pPr>
              <w:jc w:val="center"/>
              <w:rPr>
                <w:rFonts w:ascii="黑体" w:eastAsia="黑体" w:hAnsi="黑体" w:cs="黑体"/>
                <w:sz w:val="22"/>
              </w:rPr>
            </w:pPr>
            <w:r>
              <w:rPr>
                <w:rFonts w:ascii="黑体" w:eastAsia="黑体" w:hAnsi="黑体" w:cs="黑体" w:hint="eastAsia"/>
                <w:sz w:val="22"/>
              </w:rPr>
              <w:t>乡、村级</w:t>
            </w: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法治宣传教育</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法律知识普及服务</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法律法规资讯；普法动态资讯；普法讲师团信息等</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《中共中央、国务院转发</w:t>
            </w:r>
            <w:r>
              <w:rPr>
                <w:rFonts w:ascii="仿宋_GB2312" w:eastAsia="仿宋_GB2312" w:hAnsi="仿宋_GB2312" w:cs="仿宋_GB2312" w:hint="eastAsia"/>
                <w:sz w:val="22"/>
              </w:rPr>
              <w:t>&lt;</w:t>
            </w:r>
            <w:r>
              <w:rPr>
                <w:rFonts w:ascii="仿宋_GB2312" w:eastAsia="仿宋_GB2312" w:hAnsi="仿宋_GB2312" w:cs="仿宋_GB2312" w:hint="eastAsia"/>
                <w:sz w:val="22"/>
              </w:rPr>
              <w:t>中央宣传部、司法部关于在公民中开展法治宣传教育的第七个五年规划（</w:t>
            </w:r>
            <w:r>
              <w:rPr>
                <w:rFonts w:ascii="仿宋_GB2312" w:eastAsia="仿宋_GB2312" w:hAnsi="仿宋_GB2312" w:cs="仿宋_GB2312" w:hint="eastAsia"/>
                <w:sz w:val="22"/>
              </w:rPr>
              <w:t>2016</w:t>
            </w:r>
            <w:r>
              <w:rPr>
                <w:rFonts w:ascii="仿宋_GB2312" w:eastAsia="仿宋_GB2312" w:hAnsi="仿宋_GB2312" w:cs="仿宋_GB2312" w:hint="eastAsia"/>
                <w:sz w:val="22"/>
              </w:rPr>
              <w:t>－</w:t>
            </w:r>
            <w:r>
              <w:rPr>
                <w:rFonts w:ascii="仿宋_GB2312" w:eastAsia="仿宋_GB2312" w:hAnsi="仿宋_GB2312" w:cs="仿宋_GB2312" w:hint="eastAsia"/>
                <w:sz w:val="22"/>
              </w:rPr>
              <w:t>2020</w:t>
            </w:r>
            <w:r>
              <w:rPr>
                <w:rFonts w:ascii="仿宋_GB2312" w:eastAsia="仿宋_GB2312" w:hAnsi="仿宋_GB2312" w:cs="仿宋_GB2312" w:hint="eastAsia"/>
                <w:sz w:val="22"/>
              </w:rPr>
              <w:t>年）</w:t>
            </w:r>
            <w:r>
              <w:rPr>
                <w:rFonts w:ascii="仿宋_GB2312" w:eastAsia="仿宋_GB2312" w:hAnsi="仿宋_GB2312" w:cs="仿宋_GB2312" w:hint="eastAsia"/>
                <w:sz w:val="22"/>
              </w:rPr>
              <w:t>&gt;</w:t>
            </w:r>
            <w:r>
              <w:rPr>
                <w:rFonts w:ascii="仿宋_GB2312" w:eastAsia="仿宋_GB2312" w:hAnsi="仿宋_GB2312" w:cs="仿宋_GB2312" w:hint="eastAsia"/>
                <w:sz w:val="22"/>
              </w:rPr>
              <w:t>》、各省“七五”普法规划</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■政府网站</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■广播电视</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■纸质媒体</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■入户</w:t>
            </w:r>
            <w:r>
              <w:rPr>
                <w:rFonts w:ascii="仿宋_GB2312" w:eastAsia="仿宋_GB2312" w:hAnsi="仿宋_GB2312" w:cs="仿宋_GB2312" w:hint="eastAsia"/>
                <w:sz w:val="22"/>
              </w:rPr>
              <w:t>/</w:t>
            </w:r>
            <w:r>
              <w:rPr>
                <w:rFonts w:ascii="仿宋_GB2312" w:eastAsia="仿宋_GB2312" w:hAnsi="仿宋_GB2312" w:cs="仿宋_GB2312" w:hint="eastAsia"/>
                <w:sz w:val="22"/>
              </w:rPr>
              <w:t>现场</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br/>
            </w:r>
            <w:r>
              <w:rPr>
                <w:rFonts w:ascii="仿宋_GB2312" w:eastAsia="仿宋_GB2312" w:hAnsi="仿宋_GB2312" w:cs="仿宋_GB2312" w:hint="eastAsia"/>
                <w:sz w:val="22"/>
              </w:rPr>
              <w:t>■社区</w:t>
            </w:r>
            <w:r>
              <w:rPr>
                <w:rFonts w:ascii="仿宋_GB2312" w:eastAsia="仿宋_GB2312" w:hAnsi="仿宋_GB2312" w:cs="仿宋_GB2312" w:hint="eastAsia"/>
                <w:sz w:val="22"/>
              </w:rPr>
              <w:t>/</w:t>
            </w:r>
            <w:r>
              <w:rPr>
                <w:rFonts w:ascii="仿宋_GB2312" w:eastAsia="仿宋_GB2312" w:hAnsi="仿宋_GB2312" w:cs="仿宋_GB2312" w:hint="eastAsia"/>
                <w:sz w:val="22"/>
              </w:rPr>
              <w:t>企事业单位</w:t>
            </w:r>
            <w:r>
              <w:rPr>
                <w:rFonts w:ascii="仿宋_GB2312" w:eastAsia="仿宋_GB2312" w:hAnsi="仿宋_GB2312" w:cs="仿宋_GB2312" w:hint="eastAsia"/>
                <w:sz w:val="22"/>
              </w:rPr>
              <w:t>/</w:t>
            </w:r>
            <w:r>
              <w:rPr>
                <w:rFonts w:ascii="仿宋_GB2312" w:eastAsia="仿宋_GB2312" w:hAnsi="仿宋_GB2312" w:cs="仿宋_GB2312" w:hint="eastAsia"/>
                <w:sz w:val="22"/>
              </w:rPr>
              <w:t>村公示栏（电子屏）</w:t>
            </w:r>
            <w:r>
              <w:rPr>
                <w:rFonts w:ascii="仿宋_GB2312" w:eastAsia="仿宋_GB2312" w:hAnsi="仿宋_GB2312" w:cs="仿宋_GB2312" w:hint="eastAsia"/>
                <w:sz w:val="22"/>
              </w:rPr>
              <w:br/>
            </w:r>
            <w:r>
              <w:rPr>
                <w:rFonts w:ascii="仿宋_GB2312" w:eastAsia="仿宋_GB2312" w:hAnsi="仿宋_GB2312" w:cs="仿宋_GB2312" w:hint="eastAsia"/>
                <w:sz w:val="22"/>
              </w:rPr>
              <w:t>■其他法律服务网</w:t>
            </w:r>
            <w:r>
              <w:rPr>
                <w:rFonts w:ascii="仿宋_GB2312" w:eastAsia="仿宋_GB2312" w:hAnsi="仿宋_GB2312" w:cs="仿宋_GB2312" w:hint="eastAsia"/>
                <w:sz w:val="22"/>
              </w:rPr>
              <w:br/>
            </w:r>
            <w:r>
              <w:rPr>
                <w:rFonts w:ascii="仿宋_GB2312" w:eastAsia="仿宋_GB2312" w:hAnsi="仿宋_GB2312" w:cs="仿宋_GB2312" w:hint="eastAsia"/>
                <w:sz w:val="22"/>
              </w:rPr>
              <w:t>注：有关公开信息可推送或归集至本省级法律服务网。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2</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法治宣传教育</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推广法治文化服务</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辖区内法治文化阵地信息；法治文化作</w:t>
            </w:r>
            <w:r>
              <w:rPr>
                <w:rFonts w:ascii="仿宋_GB2312" w:eastAsia="仿宋_GB2312" w:hAnsi="仿宋_GB2312" w:cs="仿宋_GB2312" w:hint="eastAsia"/>
                <w:sz w:val="22"/>
              </w:rPr>
              <w:lastRenderedPageBreak/>
              <w:t>品、产品</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《中共中央、国务院转发</w:t>
            </w:r>
            <w:r>
              <w:rPr>
                <w:rFonts w:ascii="仿宋_GB2312" w:eastAsia="仿宋_GB2312" w:hAnsi="仿宋_GB2312" w:cs="仿宋_GB2312" w:hint="eastAsia"/>
                <w:sz w:val="22"/>
              </w:rPr>
              <w:t>&lt;</w:t>
            </w:r>
            <w:r>
              <w:rPr>
                <w:rFonts w:ascii="仿宋_GB2312" w:eastAsia="仿宋_GB2312" w:hAnsi="仿宋_GB2312" w:cs="仿宋_GB2312" w:hint="eastAsia"/>
                <w:sz w:val="22"/>
              </w:rPr>
              <w:t>中央宣传部、</w:t>
            </w:r>
            <w:r>
              <w:rPr>
                <w:rFonts w:ascii="仿宋_GB2312" w:eastAsia="仿宋_GB2312" w:hAnsi="仿宋_GB2312" w:cs="仿宋_GB2312" w:hint="eastAsia"/>
                <w:sz w:val="22"/>
              </w:rPr>
              <w:lastRenderedPageBreak/>
              <w:t>司法部关于在公民中开展法治宣传教育的第七个五年规划（</w:t>
            </w:r>
            <w:r>
              <w:rPr>
                <w:rFonts w:ascii="仿宋_GB2312" w:eastAsia="仿宋_GB2312" w:hAnsi="仿宋_GB2312" w:cs="仿宋_GB2312" w:hint="eastAsia"/>
                <w:sz w:val="22"/>
              </w:rPr>
              <w:t>2016</w:t>
            </w:r>
            <w:r>
              <w:rPr>
                <w:rFonts w:ascii="仿宋_GB2312" w:eastAsia="仿宋_GB2312" w:hAnsi="仿宋_GB2312" w:cs="仿宋_GB2312" w:hint="eastAsia"/>
                <w:sz w:val="22"/>
              </w:rPr>
              <w:t>－</w:t>
            </w:r>
            <w:r>
              <w:rPr>
                <w:rFonts w:ascii="仿宋_GB2312" w:eastAsia="仿宋_GB2312" w:hAnsi="仿宋_GB2312" w:cs="仿宋_GB2312" w:hint="eastAsia"/>
                <w:sz w:val="22"/>
              </w:rPr>
              <w:t>2020</w:t>
            </w:r>
            <w:r>
              <w:rPr>
                <w:rFonts w:ascii="仿宋_GB2312" w:eastAsia="仿宋_GB2312" w:hAnsi="仿宋_GB2312" w:cs="仿宋_GB2312" w:hint="eastAsia"/>
                <w:sz w:val="22"/>
              </w:rPr>
              <w:t>年）</w:t>
            </w:r>
            <w:r>
              <w:rPr>
                <w:rFonts w:ascii="仿宋_GB2312" w:eastAsia="仿宋_GB2312" w:hAnsi="仿宋_GB2312" w:cs="仿宋_GB2312" w:hint="eastAsia"/>
                <w:sz w:val="22"/>
              </w:rPr>
              <w:t>&gt;</w:t>
            </w:r>
            <w:r>
              <w:rPr>
                <w:rFonts w:ascii="仿宋_GB2312" w:eastAsia="仿宋_GB2312" w:hAnsi="仿宋_GB2312" w:cs="仿宋_GB2312" w:hint="eastAsia"/>
                <w:sz w:val="22"/>
              </w:rPr>
              <w:t>》、各省“七五”普法规划</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自制作或获取该信息之日起</w:t>
            </w:r>
            <w:r>
              <w:rPr>
                <w:rFonts w:ascii="仿宋_GB2312" w:eastAsia="仿宋_GB2312" w:hAnsi="仿宋_GB2312" w:cs="仿宋_GB2312" w:hint="eastAsia"/>
                <w:sz w:val="22"/>
              </w:rPr>
              <w:lastRenderedPageBreak/>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司法行</w:t>
            </w:r>
            <w:r>
              <w:rPr>
                <w:rFonts w:ascii="仿宋_GB2312" w:eastAsia="仿宋_GB2312" w:hAnsi="仿宋_GB2312" w:cs="仿宋_GB2312" w:hint="eastAsia"/>
                <w:sz w:val="22"/>
              </w:rPr>
              <w:lastRenderedPageBreak/>
              <w:t>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■政府网站</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■广播电视</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■纸质媒体</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lastRenderedPageBreak/>
              <w:t>■入户</w:t>
            </w:r>
            <w:r>
              <w:rPr>
                <w:rFonts w:ascii="仿宋_GB2312" w:eastAsia="仿宋_GB2312" w:hAnsi="仿宋_GB2312" w:cs="仿宋_GB2312" w:hint="eastAsia"/>
                <w:sz w:val="22"/>
              </w:rPr>
              <w:t>/</w:t>
            </w:r>
            <w:r>
              <w:rPr>
                <w:rFonts w:ascii="仿宋_GB2312" w:eastAsia="仿宋_GB2312" w:hAnsi="仿宋_GB2312" w:cs="仿宋_GB2312" w:hint="eastAsia"/>
                <w:sz w:val="22"/>
              </w:rPr>
              <w:t>现场</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br/>
            </w:r>
            <w:r>
              <w:rPr>
                <w:rFonts w:ascii="仿宋_GB2312" w:eastAsia="仿宋_GB2312" w:hAnsi="仿宋_GB2312" w:cs="仿宋_GB2312" w:hint="eastAsia"/>
                <w:sz w:val="22"/>
              </w:rPr>
              <w:t>■社区</w:t>
            </w:r>
            <w:r>
              <w:rPr>
                <w:rFonts w:ascii="仿宋_GB2312" w:eastAsia="仿宋_GB2312" w:hAnsi="仿宋_GB2312" w:cs="仿宋_GB2312" w:hint="eastAsia"/>
                <w:sz w:val="22"/>
              </w:rPr>
              <w:t>/</w:t>
            </w:r>
            <w:r>
              <w:rPr>
                <w:rFonts w:ascii="仿宋_GB2312" w:eastAsia="仿宋_GB2312" w:hAnsi="仿宋_GB2312" w:cs="仿宋_GB2312" w:hint="eastAsia"/>
                <w:sz w:val="22"/>
              </w:rPr>
              <w:t>企事业单位</w:t>
            </w:r>
            <w:r>
              <w:rPr>
                <w:rFonts w:ascii="仿宋_GB2312" w:eastAsia="仿宋_GB2312" w:hAnsi="仿宋_GB2312" w:cs="仿宋_GB2312" w:hint="eastAsia"/>
                <w:sz w:val="22"/>
              </w:rPr>
              <w:t>/</w:t>
            </w:r>
            <w:r>
              <w:rPr>
                <w:rFonts w:ascii="仿宋_GB2312" w:eastAsia="仿宋_GB2312" w:hAnsi="仿宋_GB2312" w:cs="仿宋_GB2312" w:hint="eastAsia"/>
                <w:sz w:val="22"/>
              </w:rPr>
              <w:t>村公示栏（电子屏）</w:t>
            </w:r>
            <w:r>
              <w:rPr>
                <w:rFonts w:ascii="仿宋_GB2312" w:eastAsia="仿宋_GB2312" w:hAnsi="仿宋_GB2312" w:cs="仿宋_GB2312" w:hint="eastAsia"/>
                <w:sz w:val="22"/>
              </w:rPr>
              <w:br/>
            </w:r>
            <w:r>
              <w:rPr>
                <w:rFonts w:ascii="仿宋_GB2312" w:eastAsia="仿宋_GB2312" w:hAnsi="仿宋_GB2312" w:cs="仿宋_GB2312" w:hint="eastAsia"/>
                <w:sz w:val="22"/>
              </w:rPr>
              <w:t>■其他法律服务网</w:t>
            </w:r>
            <w:r>
              <w:rPr>
                <w:rFonts w:ascii="仿宋_GB2312" w:eastAsia="仿宋_GB2312" w:hAnsi="仿宋_GB2312" w:cs="仿宋_GB2312" w:hint="eastAsia"/>
                <w:sz w:val="22"/>
              </w:rPr>
              <w:br/>
            </w:r>
            <w:r>
              <w:rPr>
                <w:rFonts w:ascii="仿宋_GB2312" w:eastAsia="仿宋_GB2312" w:hAnsi="仿宋_GB2312" w:cs="仿宋_GB2312" w:hint="eastAsia"/>
                <w:sz w:val="22"/>
              </w:rPr>
              <w:t>注：有关公开信息可推送或归集至本省级法律服务网。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3</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法治宣传教育</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对在法治宣传教育工作中做出显著成绩的单位和个人进行表彰奖励</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评选表彰通知；先进集体和个人申报表（空白表）；拟表彰的先进集体先进个人名单；表彰决定</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《中共中央、国务院转发</w:t>
            </w:r>
            <w:r>
              <w:rPr>
                <w:rFonts w:ascii="仿宋_GB2312" w:eastAsia="仿宋_GB2312" w:hAnsi="仿宋_GB2312" w:cs="仿宋_GB2312" w:hint="eastAsia"/>
                <w:sz w:val="22"/>
              </w:rPr>
              <w:t>&lt;</w:t>
            </w:r>
            <w:r>
              <w:rPr>
                <w:rFonts w:ascii="仿宋_GB2312" w:eastAsia="仿宋_GB2312" w:hAnsi="仿宋_GB2312" w:cs="仿宋_GB2312" w:hint="eastAsia"/>
                <w:sz w:val="22"/>
              </w:rPr>
              <w:t>中央宣传部、司法部关于在公民中开展法治宣传教育的第七个五年规划（</w:t>
            </w:r>
            <w:r>
              <w:rPr>
                <w:rFonts w:ascii="仿宋_GB2312" w:eastAsia="仿宋_GB2312" w:hAnsi="仿宋_GB2312" w:cs="仿宋_GB2312" w:hint="eastAsia"/>
                <w:sz w:val="22"/>
              </w:rPr>
              <w:t>2016</w:t>
            </w:r>
            <w:r>
              <w:rPr>
                <w:rFonts w:ascii="仿宋_GB2312" w:eastAsia="仿宋_GB2312" w:hAnsi="仿宋_GB2312" w:cs="仿宋_GB2312" w:hint="eastAsia"/>
                <w:sz w:val="22"/>
              </w:rPr>
              <w:t>－</w:t>
            </w:r>
            <w:r>
              <w:rPr>
                <w:rFonts w:ascii="仿宋_GB2312" w:eastAsia="仿宋_GB2312" w:hAnsi="仿宋_GB2312" w:cs="仿宋_GB2312" w:hint="eastAsia"/>
                <w:sz w:val="22"/>
              </w:rPr>
              <w:t>2020</w:t>
            </w:r>
            <w:r>
              <w:rPr>
                <w:rFonts w:ascii="仿宋_GB2312" w:eastAsia="仿宋_GB2312" w:hAnsi="仿宋_GB2312" w:cs="仿宋_GB2312" w:hint="eastAsia"/>
                <w:sz w:val="22"/>
              </w:rPr>
              <w:t>年）</w:t>
            </w:r>
            <w:r>
              <w:rPr>
                <w:rFonts w:ascii="仿宋_GB2312" w:eastAsia="仿宋_GB2312" w:hAnsi="仿宋_GB2312" w:cs="仿宋_GB2312" w:hint="eastAsia"/>
                <w:sz w:val="22"/>
              </w:rPr>
              <w:t>&gt;</w:t>
            </w:r>
            <w:r>
              <w:rPr>
                <w:rFonts w:ascii="仿宋_GB2312" w:eastAsia="仿宋_GB2312" w:hAnsi="仿宋_GB2312" w:cs="仿宋_GB2312" w:hint="eastAsia"/>
                <w:sz w:val="22"/>
              </w:rPr>
              <w:t>》、各省“七五”普法规划</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■政府网站</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■广播电视</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■纸质媒体</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■入户</w:t>
            </w:r>
            <w:r>
              <w:rPr>
                <w:rFonts w:ascii="仿宋_GB2312" w:eastAsia="仿宋_GB2312" w:hAnsi="仿宋_GB2312" w:cs="仿宋_GB2312" w:hint="eastAsia"/>
                <w:sz w:val="22"/>
              </w:rPr>
              <w:t>/</w:t>
            </w:r>
            <w:r>
              <w:rPr>
                <w:rFonts w:ascii="仿宋_GB2312" w:eastAsia="仿宋_GB2312" w:hAnsi="仿宋_GB2312" w:cs="仿宋_GB2312" w:hint="eastAsia"/>
                <w:sz w:val="22"/>
              </w:rPr>
              <w:t>现场</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br/>
            </w:r>
            <w:r>
              <w:rPr>
                <w:rFonts w:ascii="仿宋_GB2312" w:eastAsia="仿宋_GB2312" w:hAnsi="仿宋_GB2312" w:cs="仿宋_GB2312" w:hint="eastAsia"/>
                <w:sz w:val="22"/>
              </w:rPr>
              <w:t>■社区</w:t>
            </w:r>
            <w:r>
              <w:rPr>
                <w:rFonts w:ascii="仿宋_GB2312" w:eastAsia="仿宋_GB2312" w:hAnsi="仿宋_GB2312" w:cs="仿宋_GB2312" w:hint="eastAsia"/>
                <w:sz w:val="22"/>
              </w:rPr>
              <w:t>/</w:t>
            </w:r>
            <w:r>
              <w:rPr>
                <w:rFonts w:ascii="仿宋_GB2312" w:eastAsia="仿宋_GB2312" w:hAnsi="仿宋_GB2312" w:cs="仿宋_GB2312" w:hint="eastAsia"/>
                <w:sz w:val="22"/>
              </w:rPr>
              <w:t>企事业单位</w:t>
            </w:r>
            <w:r>
              <w:rPr>
                <w:rFonts w:ascii="仿宋_GB2312" w:eastAsia="仿宋_GB2312" w:hAnsi="仿宋_GB2312" w:cs="仿宋_GB2312" w:hint="eastAsia"/>
                <w:sz w:val="22"/>
              </w:rPr>
              <w:t>/</w:t>
            </w:r>
            <w:r>
              <w:rPr>
                <w:rFonts w:ascii="仿宋_GB2312" w:eastAsia="仿宋_GB2312" w:hAnsi="仿宋_GB2312" w:cs="仿宋_GB2312" w:hint="eastAsia"/>
                <w:sz w:val="22"/>
              </w:rPr>
              <w:t>村公示栏（电子屏）</w:t>
            </w:r>
            <w:r>
              <w:rPr>
                <w:rFonts w:ascii="仿宋_GB2312" w:eastAsia="仿宋_GB2312" w:hAnsi="仿宋_GB2312" w:cs="仿宋_GB2312" w:hint="eastAsia"/>
                <w:sz w:val="22"/>
              </w:rPr>
              <w:br/>
            </w:r>
            <w:r>
              <w:rPr>
                <w:rFonts w:ascii="仿宋_GB2312" w:eastAsia="仿宋_GB2312" w:hAnsi="仿宋_GB2312" w:cs="仿宋_GB2312" w:hint="eastAsia"/>
                <w:sz w:val="22"/>
              </w:rPr>
              <w:t>■其他法律服务网</w:t>
            </w:r>
            <w:r>
              <w:rPr>
                <w:rFonts w:ascii="仿宋_GB2312" w:eastAsia="仿宋_GB2312" w:hAnsi="仿宋_GB2312" w:cs="仿宋_GB2312" w:hint="eastAsia"/>
                <w:sz w:val="22"/>
              </w:rPr>
              <w:br/>
            </w:r>
            <w:r>
              <w:rPr>
                <w:rFonts w:ascii="仿宋_GB2312" w:eastAsia="仿宋_GB2312" w:hAnsi="仿宋_GB2312" w:cs="仿宋_GB2312" w:hint="eastAsia"/>
                <w:sz w:val="22"/>
              </w:rPr>
              <w:t>注：有关公开信息可推送或归集至本省级法律</w:t>
            </w:r>
            <w:r>
              <w:rPr>
                <w:rFonts w:ascii="仿宋_GB2312" w:eastAsia="仿宋_GB2312" w:hAnsi="仿宋_GB2312" w:cs="仿宋_GB2312" w:hint="eastAsia"/>
                <w:sz w:val="22"/>
              </w:rPr>
              <w:lastRenderedPageBreak/>
              <w:t>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4</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br/>
            </w:r>
            <w:r>
              <w:rPr>
                <w:rFonts w:ascii="仿宋_GB2312" w:eastAsia="仿宋_GB2312" w:hAnsi="仿宋_GB2312" w:cs="仿宋_GB2312" w:hint="eastAsia"/>
                <w:sz w:val="22"/>
              </w:rPr>
              <w:t>社区矫正机构</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br/>
            </w:r>
            <w:r>
              <w:rPr>
                <w:rFonts w:ascii="仿宋_GB2312" w:eastAsia="仿宋_GB2312" w:hAnsi="仿宋_GB2312" w:cs="仿宋_GB2312" w:hint="eastAsia"/>
                <w:sz w:val="22"/>
              </w:rPr>
              <w:t>社区矫正机构查询</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br/>
            </w:r>
            <w:r>
              <w:rPr>
                <w:rFonts w:ascii="仿宋_GB2312" w:eastAsia="仿宋_GB2312" w:hAnsi="仿宋_GB2312" w:cs="仿宋_GB2312" w:hint="eastAsia"/>
                <w:sz w:val="22"/>
              </w:rPr>
              <w:t>社区矫正机构查询方式</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《广东省司法厅主要职责内设机构和人员编制规定》</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1</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5</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基层法律服务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基层法律服务工作者执业申请</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不予受理通知书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■精准推送</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33" w:type="dxa"/>
            <w:vAlign w:val="center"/>
          </w:tcPr>
          <w:p w:rsidR="00560E28" w:rsidRDefault="00560E28">
            <w:pPr>
              <w:jc w:val="center"/>
              <w:rPr>
                <w:rFonts w:ascii="仿宋_GB2312" w:eastAsia="仿宋_GB2312" w:hAnsi="仿宋_GB2312" w:cs="仿宋_GB2312"/>
                <w:sz w:val="22"/>
              </w:rPr>
            </w:pPr>
          </w:p>
        </w:tc>
        <w:tc>
          <w:tcPr>
            <w:tcW w:w="62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6</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基层法律服务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基层法律服务工作者执业机构变更</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《基层法律服务工作者转所执业登记表》空白表</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33" w:type="dxa"/>
            <w:vAlign w:val="center"/>
          </w:tcPr>
          <w:p w:rsidR="00560E28" w:rsidRDefault="00560E28">
            <w:pPr>
              <w:jc w:val="center"/>
              <w:rPr>
                <w:rFonts w:ascii="仿宋_GB2312" w:eastAsia="仿宋_GB2312" w:hAnsi="仿宋_GB2312" w:cs="仿宋_GB2312"/>
                <w:sz w:val="22"/>
              </w:rPr>
            </w:pPr>
          </w:p>
        </w:tc>
        <w:tc>
          <w:tcPr>
            <w:tcW w:w="62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7</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基层法律服务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基层法律服务工作者注销</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注销基层法律服务工作者执业证行政许可决定书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33" w:type="dxa"/>
            <w:vAlign w:val="center"/>
          </w:tcPr>
          <w:p w:rsidR="00560E28" w:rsidRDefault="00560E28">
            <w:pPr>
              <w:jc w:val="center"/>
              <w:rPr>
                <w:rFonts w:ascii="仿宋_GB2312" w:eastAsia="仿宋_GB2312" w:hAnsi="仿宋_GB2312" w:cs="仿宋_GB2312"/>
                <w:sz w:val="22"/>
              </w:rPr>
            </w:pPr>
          </w:p>
        </w:tc>
        <w:tc>
          <w:tcPr>
            <w:tcW w:w="62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8</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基层法律服务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基层法律服务所信息查询</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基层法律服务所有关基本信息等</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《政府信息公开条例》</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lastRenderedPageBreak/>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司法行</w:t>
            </w:r>
            <w:r>
              <w:rPr>
                <w:rFonts w:ascii="仿宋_GB2312" w:eastAsia="仿宋_GB2312" w:hAnsi="仿宋_GB2312" w:cs="仿宋_GB2312" w:hint="eastAsia"/>
                <w:sz w:val="22"/>
              </w:rPr>
              <w:lastRenderedPageBreak/>
              <w:t>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9</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人民调解</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br/>
            </w:r>
            <w:r>
              <w:rPr>
                <w:rFonts w:ascii="仿宋_GB2312" w:eastAsia="仿宋_GB2312" w:hAnsi="仿宋_GB2312" w:cs="仿宋_GB2312" w:hint="eastAsia"/>
                <w:sz w:val="22"/>
              </w:rPr>
              <w:t>人民调解组织信息查询</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人民调解等法律服务机构和人员有关基本信息</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《政府信息公开条例》</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10</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人民调解</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人民调解工作信息查询</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人民调解委员会以及人员组成和调整有关基本信息</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《中华人民共和国人民调解法》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11</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基层法律服务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基层法律服务工作者信息查询</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基层法律服务工作者相关基本信息</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12</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基层法律服务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对基层法律服务工作者向受援人收取财物、牟取其他不正当利益的行为的行政处罚</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行政处罚决定或行政处罚决定书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w:t>
            </w:r>
            <w:r>
              <w:rPr>
                <w:rFonts w:ascii="仿宋_GB2312" w:eastAsia="仿宋_GB2312" w:hAnsi="仿宋_GB2312" w:cs="仿宋_GB2312" w:hint="eastAsia"/>
                <w:sz w:val="22"/>
              </w:rPr>
              <w:t>广东省法律援助条例</w:t>
            </w:r>
            <w:r>
              <w:rPr>
                <w:rFonts w:ascii="仿宋_GB2312" w:eastAsia="仿宋_GB2312" w:hAnsi="仿宋_GB2312" w:cs="仿宋_GB2312" w:hint="eastAsia"/>
                <w:sz w:val="22"/>
              </w:rPr>
              <w:t>)</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13</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基层</w:t>
            </w:r>
            <w:r>
              <w:rPr>
                <w:rFonts w:ascii="仿宋_GB2312" w:eastAsia="仿宋_GB2312" w:hAnsi="仿宋_GB2312" w:cs="仿宋_GB2312" w:hint="eastAsia"/>
                <w:sz w:val="22"/>
              </w:rPr>
              <w:lastRenderedPageBreak/>
              <w:t>法律服务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对基层法律服务所超越业</w:t>
            </w:r>
            <w:r>
              <w:rPr>
                <w:rFonts w:ascii="仿宋_GB2312" w:eastAsia="仿宋_GB2312" w:hAnsi="仿宋_GB2312" w:cs="仿宋_GB2312" w:hint="eastAsia"/>
                <w:sz w:val="22"/>
              </w:rPr>
              <w:lastRenderedPageBreak/>
              <w:t>务范围和诉讼代理执业区域其他行为的行政处罚收起</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行政处罚决定</w:t>
            </w:r>
            <w:r>
              <w:rPr>
                <w:rFonts w:ascii="仿宋_GB2312" w:eastAsia="仿宋_GB2312" w:hAnsi="仿宋_GB2312" w:cs="仿宋_GB2312" w:hint="eastAsia"/>
                <w:sz w:val="22"/>
              </w:rPr>
              <w:lastRenderedPageBreak/>
              <w:t>或行政处罚决定书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《基层法律</w:t>
            </w:r>
            <w:r>
              <w:rPr>
                <w:rFonts w:ascii="仿宋_GB2312" w:eastAsia="仿宋_GB2312" w:hAnsi="仿宋_GB2312" w:cs="仿宋_GB2312" w:hint="eastAsia"/>
                <w:sz w:val="22"/>
              </w:rPr>
              <w:lastRenderedPageBreak/>
              <w:t>服务所管理办法》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自制作或</w:t>
            </w:r>
            <w:r>
              <w:rPr>
                <w:rFonts w:ascii="仿宋_GB2312" w:eastAsia="仿宋_GB2312" w:hAnsi="仿宋_GB2312" w:cs="仿宋_GB2312" w:hint="eastAsia"/>
                <w:sz w:val="22"/>
              </w:rPr>
              <w:lastRenderedPageBreak/>
              <w:t>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司</w:t>
            </w:r>
            <w:r>
              <w:rPr>
                <w:rFonts w:ascii="仿宋_GB2312" w:eastAsia="仿宋_GB2312" w:hAnsi="仿宋_GB2312" w:cs="仿宋_GB2312" w:hint="eastAsia"/>
                <w:sz w:val="22"/>
              </w:rPr>
              <w:lastRenderedPageBreak/>
              <w:t>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■广东省行</w:t>
            </w:r>
            <w:r>
              <w:rPr>
                <w:rFonts w:ascii="仿宋_GB2312" w:eastAsia="仿宋_GB2312" w:hAnsi="仿宋_GB2312" w:cs="仿宋_GB2312" w:hint="eastAsia"/>
                <w:sz w:val="22"/>
              </w:rPr>
              <w:lastRenderedPageBreak/>
              <w:t>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w:t>
            </w: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14</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基层法律服务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对基层法律服务工作者超越业务范围和诉讼代理执业区域其他行为的行政处罚收起</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行政处罚决定或行政处罚决定书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《基层法律服务工作者管理办法》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15</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法律援助</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法律援助服务</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给予法律援助决定书；不予法律援助决定书；指派通知书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《广东省法律援助条例》</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法律援助机构</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■精准推送</w:t>
            </w:r>
          </w:p>
        </w:tc>
        <w:tc>
          <w:tcPr>
            <w:tcW w:w="611" w:type="dxa"/>
            <w:vAlign w:val="center"/>
          </w:tcPr>
          <w:p w:rsidR="00560E28" w:rsidRDefault="00560E28">
            <w:pPr>
              <w:jc w:val="center"/>
              <w:rPr>
                <w:rFonts w:ascii="仿宋_GB2312" w:eastAsia="仿宋_GB2312" w:hAnsi="仿宋_GB2312" w:cs="仿宋_GB2312"/>
                <w:sz w:val="22"/>
              </w:rPr>
            </w:pP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法律援助申请人、受指派的律师事务所或</w:t>
            </w:r>
            <w:r>
              <w:rPr>
                <w:rFonts w:ascii="仿宋_GB2312" w:eastAsia="仿宋_GB2312" w:hAnsi="仿宋_GB2312" w:cs="仿宋_GB2312" w:hint="eastAsia"/>
                <w:sz w:val="22"/>
              </w:rPr>
              <w:lastRenderedPageBreak/>
              <w:t>者其他组织</w:t>
            </w:r>
          </w:p>
        </w:tc>
        <w:tc>
          <w:tcPr>
            <w:tcW w:w="633" w:type="dxa"/>
            <w:vAlign w:val="center"/>
          </w:tcPr>
          <w:p w:rsidR="00560E28" w:rsidRDefault="00560E28">
            <w:pPr>
              <w:jc w:val="center"/>
              <w:rPr>
                <w:rFonts w:ascii="仿宋_GB2312" w:eastAsia="仿宋_GB2312" w:hAnsi="仿宋_GB2312" w:cs="仿宋_GB2312"/>
                <w:sz w:val="22"/>
              </w:rPr>
            </w:pPr>
          </w:p>
        </w:tc>
        <w:tc>
          <w:tcPr>
            <w:tcW w:w="62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16</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法律援助</w:t>
            </w:r>
          </w:p>
        </w:tc>
        <w:tc>
          <w:tcPr>
            <w:tcW w:w="2793" w:type="dxa"/>
            <w:vAlign w:val="center"/>
          </w:tcPr>
          <w:p w:rsidR="00560E28" w:rsidRDefault="00981C46">
            <w:pPr>
              <w:jc w:val="left"/>
              <w:rPr>
                <w:rFonts w:ascii="仿宋_GB2312" w:eastAsia="仿宋_GB2312" w:hAnsi="仿宋_GB2312" w:cs="仿宋_GB2312"/>
                <w:sz w:val="22"/>
              </w:rPr>
            </w:pPr>
            <w:hyperlink r:id="rId7" w:tooltip="http://www.gdzwfw.gov.cn/portal/guide/11440700007062853F3440509001001" w:history="1">
              <w:r>
                <w:rPr>
                  <w:rStyle w:val="a6"/>
                  <w:rFonts w:ascii="仿宋_GB2312" w:eastAsia="仿宋_GB2312" w:hAnsi="仿宋_GB2312" w:cs="仿宋_GB2312" w:hint="eastAsia"/>
                  <w:color w:val="auto"/>
                  <w:sz w:val="22"/>
                  <w:u w:val="none"/>
                </w:rPr>
                <w:t>对不予法律援助决定和终止法律援助决定有异议的审查</w:t>
              </w:r>
            </w:hyperlink>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不予法律援助决定书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《广东省法律援助条例》</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法律援助机构</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■精准推送</w:t>
            </w:r>
          </w:p>
        </w:tc>
        <w:tc>
          <w:tcPr>
            <w:tcW w:w="611" w:type="dxa"/>
            <w:vAlign w:val="center"/>
          </w:tcPr>
          <w:p w:rsidR="00560E28" w:rsidRDefault="00560E28">
            <w:pPr>
              <w:jc w:val="center"/>
              <w:rPr>
                <w:rFonts w:ascii="仿宋_GB2312" w:eastAsia="仿宋_GB2312" w:hAnsi="仿宋_GB2312" w:cs="仿宋_GB2312"/>
                <w:sz w:val="22"/>
              </w:rPr>
            </w:pP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申请人</w:t>
            </w:r>
          </w:p>
        </w:tc>
        <w:tc>
          <w:tcPr>
            <w:tcW w:w="633" w:type="dxa"/>
            <w:vAlign w:val="center"/>
          </w:tcPr>
          <w:p w:rsidR="00560E28" w:rsidRDefault="00560E28">
            <w:pPr>
              <w:jc w:val="center"/>
              <w:rPr>
                <w:rFonts w:ascii="仿宋_GB2312" w:eastAsia="仿宋_GB2312" w:hAnsi="仿宋_GB2312" w:cs="仿宋_GB2312"/>
                <w:sz w:val="22"/>
              </w:rPr>
            </w:pPr>
          </w:p>
        </w:tc>
        <w:tc>
          <w:tcPr>
            <w:tcW w:w="62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17</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法律查询服务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公证机构信息查询</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公证机构有关信息查询</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《中华人民共和国公证法》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■政府网站</w:t>
            </w:r>
            <w:r>
              <w:rPr>
                <w:rFonts w:ascii="仿宋_GB2312" w:eastAsia="仿宋_GB2312" w:hAnsi="仿宋_GB2312" w:cs="仿宋_GB2312" w:hint="eastAsia"/>
                <w:sz w:val="22"/>
              </w:rPr>
              <w:br/>
            </w:r>
            <w:r>
              <w:rPr>
                <w:rFonts w:ascii="仿宋_GB2312" w:eastAsia="仿宋_GB2312" w:hAnsi="仿宋_GB2312" w:cs="仿宋_GB2312" w:hint="eastAsia"/>
                <w:sz w:val="22"/>
              </w:rPr>
              <w:t>■广东法律服务网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18</w:t>
            </w:r>
          </w:p>
        </w:tc>
        <w:tc>
          <w:tcPr>
            <w:tcW w:w="708" w:type="dxa"/>
            <w:vAlign w:val="center"/>
          </w:tcPr>
          <w:p w:rsidR="00560E28" w:rsidRDefault="00560E28">
            <w:pPr>
              <w:jc w:val="center"/>
              <w:rPr>
                <w:rFonts w:ascii="仿宋_GB2312" w:eastAsia="仿宋_GB2312" w:hAnsi="仿宋_GB2312" w:cs="仿宋_GB2312"/>
                <w:sz w:val="22"/>
              </w:rPr>
            </w:pP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司法行政业务投诉接收</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司法行政业务投诉处理结果</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《关于加快推进公共法律服务体系建设的意见》</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■政府网站</w:t>
            </w:r>
            <w:r>
              <w:rPr>
                <w:rFonts w:ascii="仿宋_GB2312" w:eastAsia="仿宋_GB2312" w:hAnsi="仿宋_GB2312" w:cs="仿宋_GB2312" w:hint="eastAsia"/>
                <w:sz w:val="22"/>
              </w:rPr>
              <w:br/>
            </w:r>
            <w:r>
              <w:rPr>
                <w:rFonts w:ascii="仿宋_GB2312" w:eastAsia="仿宋_GB2312" w:hAnsi="仿宋_GB2312" w:cs="仿宋_GB2312" w:hint="eastAsia"/>
                <w:sz w:val="22"/>
              </w:rPr>
              <w:t>■广东法律服务网</w:t>
            </w:r>
          </w:p>
        </w:tc>
        <w:tc>
          <w:tcPr>
            <w:tcW w:w="611" w:type="dxa"/>
            <w:vAlign w:val="center"/>
          </w:tcPr>
          <w:p w:rsidR="00560E28" w:rsidRDefault="00560E28">
            <w:pPr>
              <w:jc w:val="center"/>
              <w:rPr>
                <w:rFonts w:ascii="仿宋_GB2312" w:eastAsia="仿宋_GB2312" w:hAnsi="仿宋_GB2312" w:cs="仿宋_GB2312"/>
                <w:sz w:val="22"/>
              </w:rPr>
            </w:pPr>
          </w:p>
        </w:tc>
        <w:tc>
          <w:tcPr>
            <w:tcW w:w="600"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投诉人</w:t>
            </w: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19</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法律查询服务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公证档案查询指南</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公证档案查询指南</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《司法部、国家档案局关于发布《公证文书立卷归档办法》和</w:t>
            </w:r>
            <w:r>
              <w:rPr>
                <w:rFonts w:ascii="仿宋_GB2312" w:eastAsia="仿宋_GB2312" w:hAnsi="仿宋_GB2312" w:cs="仿宋_GB2312" w:hint="eastAsia"/>
                <w:sz w:val="22"/>
              </w:rPr>
              <w:lastRenderedPageBreak/>
              <w:t>《公证档案管理办法》的通知》</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w:t>
            </w:r>
            <w:r>
              <w:rPr>
                <w:rFonts w:ascii="仿宋_GB2312" w:eastAsia="仿宋_GB2312" w:hAnsi="仿宋_GB2312" w:cs="仿宋_GB2312" w:hint="eastAsia"/>
                <w:sz w:val="22"/>
              </w:rPr>
              <w:lastRenderedPageBreak/>
              <w:t>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■政府网站</w:t>
            </w:r>
            <w:r>
              <w:rPr>
                <w:rFonts w:ascii="仿宋_GB2312" w:eastAsia="仿宋_GB2312" w:hAnsi="仿宋_GB2312" w:cs="仿宋_GB2312" w:hint="eastAsia"/>
                <w:sz w:val="22"/>
              </w:rPr>
              <w:br/>
            </w:r>
            <w:r>
              <w:rPr>
                <w:rFonts w:ascii="仿宋_GB2312" w:eastAsia="仿宋_GB2312" w:hAnsi="仿宋_GB2312" w:cs="仿宋_GB2312" w:hint="eastAsia"/>
                <w:sz w:val="22"/>
              </w:rPr>
              <w:t>■广东法律服务网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20</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法律咨询服务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广东法律服务网法律咨询</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公共法律服务实体平台、热线、网络平台法律咨询服务</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《司法部关于推进公共法律服务平台建设的意见》</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■政府网站</w:t>
            </w:r>
            <w:r>
              <w:rPr>
                <w:rFonts w:ascii="仿宋_GB2312" w:eastAsia="仿宋_GB2312" w:hAnsi="仿宋_GB2312" w:cs="仿宋_GB2312" w:hint="eastAsia"/>
                <w:sz w:val="22"/>
              </w:rPr>
              <w:br/>
            </w:r>
            <w:r>
              <w:rPr>
                <w:rFonts w:ascii="仿宋_GB2312" w:eastAsia="仿宋_GB2312" w:hAnsi="仿宋_GB2312" w:cs="仿宋_GB2312" w:hint="eastAsia"/>
                <w:sz w:val="22"/>
              </w:rPr>
              <w:t>■广东法律服务网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21</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法律查询服务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广东法律网实体平台信息查询</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广东法律服务网实体平台有关信息</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《司法部关于推进公共法律服务平台建设的意见》</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■政府网站</w:t>
            </w:r>
            <w:r>
              <w:rPr>
                <w:rFonts w:ascii="仿宋_GB2312" w:eastAsia="仿宋_GB2312" w:hAnsi="仿宋_GB2312" w:cs="仿宋_GB2312" w:hint="eastAsia"/>
                <w:sz w:val="22"/>
              </w:rPr>
              <w:br/>
            </w:r>
            <w:r>
              <w:rPr>
                <w:rFonts w:ascii="仿宋_GB2312" w:eastAsia="仿宋_GB2312" w:hAnsi="仿宋_GB2312" w:cs="仿宋_GB2312" w:hint="eastAsia"/>
                <w:sz w:val="22"/>
              </w:rPr>
              <w:t>■广东法律服务网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22</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法律查询服务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公证员信息查询服务</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公证员有关信息</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《中华人民共和国公证法》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■政府网站</w:t>
            </w:r>
            <w:r>
              <w:rPr>
                <w:rFonts w:ascii="仿宋_GB2312" w:eastAsia="仿宋_GB2312" w:hAnsi="仿宋_GB2312" w:cs="仿宋_GB2312" w:hint="eastAsia"/>
                <w:sz w:val="22"/>
              </w:rPr>
              <w:br/>
            </w:r>
            <w:r>
              <w:rPr>
                <w:rFonts w:ascii="仿宋_GB2312" w:eastAsia="仿宋_GB2312" w:hAnsi="仿宋_GB2312" w:cs="仿宋_GB2312" w:hint="eastAsia"/>
                <w:sz w:val="22"/>
              </w:rPr>
              <w:t>■广东法律服务网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23</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法律查询服务</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公证管理工作信息查询服务</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公证管理工作有关信息</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《中华人民共和国公证法》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■政府网站</w:t>
            </w:r>
            <w:r>
              <w:rPr>
                <w:rFonts w:ascii="仿宋_GB2312" w:eastAsia="仿宋_GB2312" w:hAnsi="仿宋_GB2312" w:cs="仿宋_GB2312" w:hint="eastAsia"/>
                <w:sz w:val="22"/>
              </w:rPr>
              <w:br/>
            </w:r>
            <w:r>
              <w:rPr>
                <w:rFonts w:ascii="仿宋_GB2312" w:eastAsia="仿宋_GB2312" w:hAnsi="仿宋_GB2312" w:cs="仿宋_GB2312" w:hint="eastAsia"/>
                <w:sz w:val="22"/>
              </w:rPr>
              <w:t>■广东法律服务网</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560E28">
            <w:pPr>
              <w:jc w:val="center"/>
              <w:rPr>
                <w:rFonts w:ascii="仿宋_GB2312" w:eastAsia="仿宋_GB2312" w:hAnsi="仿宋_GB2312" w:cs="仿宋_GB2312"/>
                <w:sz w:val="22"/>
              </w:rPr>
            </w:pP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24</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公证</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对公证机构执业的监督检</w:t>
            </w:r>
            <w:r>
              <w:rPr>
                <w:rFonts w:ascii="仿宋_GB2312" w:eastAsia="仿宋_GB2312" w:hAnsi="仿宋_GB2312" w:cs="仿宋_GB2312" w:hint="eastAsia"/>
                <w:sz w:val="22"/>
              </w:rPr>
              <w:lastRenderedPageBreak/>
              <w:t>查</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检查结果</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《中华人民</w:t>
            </w:r>
            <w:r>
              <w:rPr>
                <w:rFonts w:ascii="仿宋_GB2312" w:eastAsia="仿宋_GB2312" w:hAnsi="仿宋_GB2312" w:cs="仿宋_GB2312" w:hint="eastAsia"/>
                <w:sz w:val="22"/>
              </w:rPr>
              <w:lastRenderedPageBreak/>
              <w:t>共和国公证法》、《公证员执业管理办法》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自制作或</w:t>
            </w:r>
            <w:r>
              <w:rPr>
                <w:rFonts w:ascii="仿宋_GB2312" w:eastAsia="仿宋_GB2312" w:hAnsi="仿宋_GB2312" w:cs="仿宋_GB2312" w:hint="eastAsia"/>
                <w:sz w:val="22"/>
              </w:rPr>
              <w:lastRenderedPageBreak/>
              <w:t>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司</w:t>
            </w:r>
            <w:r>
              <w:rPr>
                <w:rFonts w:ascii="仿宋_GB2312" w:eastAsia="仿宋_GB2312" w:hAnsi="仿宋_GB2312" w:cs="仿宋_GB2312" w:hint="eastAsia"/>
                <w:sz w:val="22"/>
              </w:rPr>
              <w:lastRenderedPageBreak/>
              <w:t>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■广东省行</w:t>
            </w:r>
            <w:r>
              <w:rPr>
                <w:rFonts w:ascii="仿宋_GB2312" w:eastAsia="仿宋_GB2312" w:hAnsi="仿宋_GB2312" w:cs="仿宋_GB2312" w:hint="eastAsia"/>
                <w:sz w:val="22"/>
              </w:rPr>
              <w:lastRenderedPageBreak/>
              <w:t>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25</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公证</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对公证员执业的监督检查</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检查结果</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《中华人民共和国公证法》、《公证员执业管理办法》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26</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公证</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对公证机构及其公证员以诋毁其他公证机构、公证员或者支付回扣、佣金等不正当手段争揽公证业务；违反规定的收费标准收取公证费；同时在二个以上公证机构执业；从事有报酬的其他职业；为本人及近亲属办理公证或者办理与本人及近亲属有利害关系的公证；依照法律、行政法规的规定，应当给予处罚的其他行为的行政处罚</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行政处罚决定或行政处罚决定书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《中华人民共和国行政处罚法》（</w:t>
            </w:r>
            <w:r>
              <w:rPr>
                <w:rFonts w:ascii="仿宋_GB2312" w:eastAsia="仿宋_GB2312" w:hAnsi="仿宋_GB2312" w:cs="仿宋_GB2312" w:hint="eastAsia"/>
                <w:sz w:val="22"/>
              </w:rPr>
              <w:t>2017</w:t>
            </w:r>
            <w:r>
              <w:rPr>
                <w:rFonts w:ascii="仿宋_GB2312" w:eastAsia="仿宋_GB2312" w:hAnsi="仿宋_GB2312" w:cs="仿宋_GB2312" w:hint="eastAsia"/>
                <w:sz w:val="22"/>
              </w:rPr>
              <w:t>年修正）、《公证员执业管理办法》</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自制作或获取该信息之日起</w:t>
            </w:r>
            <w:r>
              <w:rPr>
                <w:rFonts w:ascii="仿宋_GB2312" w:eastAsia="仿宋_GB2312" w:hAnsi="仿宋_GB2312" w:cs="仿宋_GB2312" w:hint="eastAsia"/>
                <w:sz w:val="22"/>
              </w:rPr>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司法行政部门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560E28">
            <w:pPr>
              <w:jc w:val="center"/>
              <w:rPr>
                <w:rFonts w:ascii="仿宋_GB2312" w:eastAsia="仿宋_GB2312" w:hAnsi="仿宋_GB2312" w:cs="仿宋_GB2312"/>
                <w:sz w:val="22"/>
              </w:rPr>
            </w:pP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27</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公证</w:t>
            </w:r>
          </w:p>
        </w:tc>
        <w:tc>
          <w:tcPr>
            <w:tcW w:w="27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对公证机构及其公证员私自出具公证书；</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为不真实、不合法的事项出具公</w:t>
            </w:r>
            <w:r>
              <w:rPr>
                <w:rFonts w:ascii="仿宋_GB2312" w:eastAsia="仿宋_GB2312" w:hAnsi="仿宋_GB2312" w:cs="仿宋_GB2312" w:hint="eastAsia"/>
                <w:sz w:val="22"/>
              </w:rPr>
              <w:lastRenderedPageBreak/>
              <w:t>证书；侵占、挪用公证费或者侵占、盗窃公证专用物品；毁损、篡改公证文书或者公证档案；泄露在执业活动中知悉的国家秘密、商业秘密或者个人隐私；依照法律、行政法规的规定，应当给予处罚的其他行为的行政处罚</w:t>
            </w:r>
          </w:p>
        </w:tc>
        <w:tc>
          <w:tcPr>
            <w:tcW w:w="162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行政处罚决定或行政处罚决定书</w:t>
            </w:r>
          </w:p>
        </w:tc>
        <w:tc>
          <w:tcPr>
            <w:tcW w:w="1541"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t>《中华人民共和国行政处罚法》</w:t>
            </w:r>
            <w:r>
              <w:rPr>
                <w:rFonts w:ascii="仿宋_GB2312" w:eastAsia="仿宋_GB2312" w:hAnsi="仿宋_GB2312" w:cs="仿宋_GB2312" w:hint="eastAsia"/>
                <w:sz w:val="22"/>
              </w:rPr>
              <w:lastRenderedPageBreak/>
              <w:t>（</w:t>
            </w:r>
            <w:r>
              <w:rPr>
                <w:rFonts w:ascii="仿宋_GB2312" w:eastAsia="仿宋_GB2312" w:hAnsi="仿宋_GB2312" w:cs="仿宋_GB2312" w:hint="eastAsia"/>
                <w:sz w:val="22"/>
              </w:rPr>
              <w:t>2017</w:t>
            </w:r>
            <w:r>
              <w:rPr>
                <w:rFonts w:ascii="仿宋_GB2312" w:eastAsia="仿宋_GB2312" w:hAnsi="仿宋_GB2312" w:cs="仿宋_GB2312" w:hint="eastAsia"/>
                <w:sz w:val="22"/>
              </w:rPr>
              <w:t>年修正）</w:t>
            </w:r>
          </w:p>
        </w:tc>
        <w:tc>
          <w:tcPr>
            <w:tcW w:w="1193"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自制作或获取该信息之日起</w:t>
            </w:r>
            <w:r>
              <w:rPr>
                <w:rFonts w:ascii="仿宋_GB2312" w:eastAsia="仿宋_GB2312" w:hAnsi="仿宋_GB2312" w:cs="仿宋_GB2312" w:hint="eastAsia"/>
                <w:sz w:val="22"/>
              </w:rPr>
              <w:lastRenderedPageBreak/>
              <w:t>20</w:t>
            </w:r>
            <w:r>
              <w:rPr>
                <w:rFonts w:ascii="仿宋_GB2312" w:eastAsia="仿宋_GB2312" w:hAnsi="仿宋_GB2312" w:cs="仿宋_GB2312" w:hint="eastAsia"/>
                <w:sz w:val="22"/>
              </w:rPr>
              <w:t>个工作日内公开</w:t>
            </w:r>
          </w:p>
        </w:tc>
        <w:tc>
          <w:tcPr>
            <w:tcW w:w="650"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司法行</w:t>
            </w:r>
            <w:r>
              <w:rPr>
                <w:rFonts w:ascii="仿宋_GB2312" w:eastAsia="仿宋_GB2312" w:hAnsi="仿宋_GB2312" w:cs="仿宋_GB2312" w:hint="eastAsia"/>
                <w:sz w:val="22"/>
              </w:rPr>
              <w:lastRenderedPageBreak/>
              <w:t>政部门</w:t>
            </w:r>
          </w:p>
        </w:tc>
        <w:tc>
          <w:tcPr>
            <w:tcW w:w="1356" w:type="dxa"/>
            <w:vAlign w:val="center"/>
          </w:tcPr>
          <w:p w:rsidR="00560E28" w:rsidRDefault="00981C46">
            <w:pPr>
              <w:jc w:val="left"/>
              <w:rPr>
                <w:rFonts w:ascii="仿宋_GB2312" w:eastAsia="仿宋_GB2312" w:hAnsi="仿宋_GB2312" w:cs="仿宋_GB2312"/>
                <w:sz w:val="22"/>
              </w:rPr>
            </w:pPr>
            <w:r>
              <w:rPr>
                <w:rFonts w:ascii="仿宋_GB2312" w:eastAsia="仿宋_GB2312" w:hAnsi="仿宋_GB2312" w:cs="仿宋_GB2312" w:hint="eastAsia"/>
                <w:sz w:val="22"/>
              </w:rPr>
              <w:lastRenderedPageBreak/>
              <w:t>■广东省行政执法信息公示平台</w:t>
            </w:r>
          </w:p>
        </w:tc>
        <w:tc>
          <w:tcPr>
            <w:tcW w:w="611"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00" w:type="dxa"/>
            <w:vAlign w:val="center"/>
          </w:tcPr>
          <w:p w:rsidR="00560E28" w:rsidRDefault="00560E28">
            <w:pPr>
              <w:jc w:val="center"/>
              <w:rPr>
                <w:rFonts w:ascii="仿宋_GB2312" w:eastAsia="仿宋_GB2312" w:hAnsi="仿宋_GB2312" w:cs="仿宋_GB2312"/>
                <w:sz w:val="22"/>
              </w:rPr>
            </w:pPr>
          </w:p>
        </w:tc>
        <w:tc>
          <w:tcPr>
            <w:tcW w:w="633"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560E28">
            <w:pPr>
              <w:jc w:val="center"/>
              <w:rPr>
                <w:rFonts w:ascii="仿宋_GB2312" w:eastAsia="仿宋_GB2312" w:hAnsi="仿宋_GB2312" w:cs="仿宋_GB2312"/>
                <w:sz w:val="22"/>
              </w:rPr>
            </w:pP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lastRenderedPageBreak/>
              <w:t>28</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公证</w:t>
            </w:r>
          </w:p>
        </w:tc>
        <w:tc>
          <w:tcPr>
            <w:tcW w:w="2793" w:type="dxa"/>
            <w:vAlign w:val="center"/>
          </w:tcPr>
          <w:p w:rsidR="00560E28" w:rsidRDefault="00981C46">
            <w:pPr>
              <w:widowControl/>
              <w:jc w:val="left"/>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公证机构负责人核准和备案</w:t>
            </w:r>
          </w:p>
        </w:tc>
        <w:tc>
          <w:tcPr>
            <w:tcW w:w="1620" w:type="dxa"/>
            <w:vAlign w:val="center"/>
          </w:tcPr>
          <w:p w:rsidR="00560E28" w:rsidRDefault="00981C46">
            <w:pPr>
              <w:widowControl/>
              <w:jc w:val="left"/>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审查（考核）意见</w:t>
            </w:r>
          </w:p>
        </w:tc>
        <w:tc>
          <w:tcPr>
            <w:tcW w:w="1541" w:type="dxa"/>
            <w:vAlign w:val="center"/>
          </w:tcPr>
          <w:p w:rsidR="00560E28" w:rsidRDefault="00981C46">
            <w:pPr>
              <w:widowControl/>
              <w:jc w:val="left"/>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《公证机构</w:t>
            </w:r>
            <w:r>
              <w:rPr>
                <w:rFonts w:ascii="仿宋_GB2312" w:eastAsia="仿宋_GB2312" w:hAnsi="仿宋_GB2312" w:cs="仿宋_GB2312" w:hint="eastAsia"/>
                <w:kern w:val="0"/>
                <w:sz w:val="22"/>
              </w:rPr>
              <w:br/>
            </w:r>
            <w:r>
              <w:rPr>
                <w:rFonts w:ascii="仿宋_GB2312" w:eastAsia="仿宋_GB2312" w:hAnsi="仿宋_GB2312" w:cs="仿宋_GB2312" w:hint="eastAsia"/>
                <w:kern w:val="0"/>
                <w:sz w:val="22"/>
              </w:rPr>
              <w:t>执业管理办法》、《中华人民共和国公证法》</w:t>
            </w:r>
          </w:p>
        </w:tc>
        <w:tc>
          <w:tcPr>
            <w:tcW w:w="1193" w:type="dxa"/>
            <w:vAlign w:val="center"/>
          </w:tcPr>
          <w:p w:rsidR="00560E28" w:rsidRDefault="00981C46">
            <w:pPr>
              <w:widowControl/>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自制作或获取该信息之日起</w:t>
            </w:r>
            <w:r>
              <w:rPr>
                <w:rFonts w:ascii="仿宋_GB2312" w:eastAsia="仿宋_GB2312" w:hAnsi="仿宋_GB2312" w:cs="仿宋_GB2312" w:hint="eastAsia"/>
                <w:kern w:val="0"/>
                <w:sz w:val="22"/>
              </w:rPr>
              <w:t>20</w:t>
            </w:r>
            <w:r>
              <w:rPr>
                <w:rFonts w:ascii="仿宋_GB2312" w:eastAsia="仿宋_GB2312" w:hAnsi="仿宋_GB2312" w:cs="仿宋_GB2312" w:hint="eastAsia"/>
                <w:kern w:val="0"/>
                <w:sz w:val="22"/>
              </w:rPr>
              <w:t>个工作日内公开</w:t>
            </w:r>
          </w:p>
        </w:tc>
        <w:tc>
          <w:tcPr>
            <w:tcW w:w="650" w:type="dxa"/>
            <w:vAlign w:val="center"/>
          </w:tcPr>
          <w:p w:rsidR="00560E28" w:rsidRDefault="00981C46">
            <w:pPr>
              <w:widowControl/>
              <w:jc w:val="left"/>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司法行政部门</w:t>
            </w:r>
          </w:p>
        </w:tc>
        <w:tc>
          <w:tcPr>
            <w:tcW w:w="1356" w:type="dxa"/>
            <w:vAlign w:val="center"/>
          </w:tcPr>
          <w:p w:rsidR="00560E28" w:rsidRDefault="00981C46">
            <w:pPr>
              <w:widowControl/>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 xml:space="preserve"> </w:t>
            </w:r>
            <w:r>
              <w:rPr>
                <w:rFonts w:ascii="仿宋_GB2312" w:eastAsia="仿宋_GB2312" w:hAnsi="仿宋_GB2312" w:cs="仿宋_GB2312" w:hint="eastAsia"/>
                <w:kern w:val="0"/>
                <w:sz w:val="22"/>
              </w:rPr>
              <w:t>■精准推送</w:t>
            </w:r>
          </w:p>
        </w:tc>
        <w:tc>
          <w:tcPr>
            <w:tcW w:w="611" w:type="dxa"/>
            <w:vAlign w:val="center"/>
          </w:tcPr>
          <w:p w:rsidR="00560E28" w:rsidRDefault="00560E28">
            <w:pPr>
              <w:jc w:val="center"/>
              <w:rPr>
                <w:rFonts w:ascii="仿宋_GB2312" w:eastAsia="仿宋_GB2312" w:hAnsi="仿宋_GB2312" w:cs="仿宋_GB2312"/>
                <w:sz w:val="22"/>
              </w:rPr>
            </w:pPr>
          </w:p>
        </w:tc>
        <w:tc>
          <w:tcPr>
            <w:tcW w:w="600" w:type="dxa"/>
          </w:tcPr>
          <w:p w:rsidR="00560E28" w:rsidRDefault="00981C46">
            <w:pPr>
              <w:widowControl/>
              <w:textAlignment w:val="top"/>
              <w:rPr>
                <w:rFonts w:ascii="仿宋_GB2312" w:eastAsia="仿宋_GB2312" w:hAnsi="仿宋_GB2312" w:cs="仿宋_GB2312"/>
                <w:sz w:val="22"/>
              </w:rPr>
            </w:pPr>
            <w:r>
              <w:rPr>
                <w:rFonts w:ascii="仿宋_GB2312" w:eastAsia="仿宋_GB2312" w:hAnsi="仿宋_GB2312" w:cs="仿宋_GB2312" w:hint="eastAsia"/>
                <w:kern w:val="0"/>
                <w:sz w:val="22"/>
              </w:rPr>
              <w:t>申请人</w:t>
            </w:r>
          </w:p>
        </w:tc>
        <w:tc>
          <w:tcPr>
            <w:tcW w:w="633" w:type="dxa"/>
          </w:tcPr>
          <w:p w:rsidR="00560E28" w:rsidRDefault="00981C46">
            <w:pPr>
              <w:widowControl/>
              <w:textAlignment w:val="top"/>
              <w:rPr>
                <w:rFonts w:ascii="仿宋_GB2312" w:eastAsia="仿宋_GB2312" w:hAnsi="仿宋_GB2312" w:cs="仿宋_GB2312"/>
                <w:sz w:val="22"/>
              </w:rPr>
            </w:pPr>
            <w:r>
              <w:rPr>
                <w:rFonts w:ascii="仿宋_GB2312" w:eastAsia="仿宋_GB2312" w:hAnsi="仿宋_GB2312" w:cs="仿宋_GB2312" w:hint="eastAsia"/>
                <w:kern w:val="0"/>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560E28">
            <w:pPr>
              <w:jc w:val="center"/>
              <w:rPr>
                <w:rFonts w:ascii="仿宋_GB2312" w:eastAsia="仿宋_GB2312" w:hAnsi="仿宋_GB2312" w:cs="仿宋_GB2312"/>
                <w:sz w:val="22"/>
              </w:rPr>
            </w:pP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tr w:rsidR="00560E28" w:rsidTr="00981C46">
        <w:trPr>
          <w:trHeight w:val="23"/>
        </w:trPr>
        <w:tc>
          <w:tcPr>
            <w:tcW w:w="534"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29</w:t>
            </w:r>
          </w:p>
        </w:tc>
        <w:tc>
          <w:tcPr>
            <w:tcW w:w="708" w:type="dxa"/>
            <w:vAlign w:val="center"/>
          </w:tcPr>
          <w:p w:rsidR="00560E28" w:rsidRDefault="00981C46">
            <w:pPr>
              <w:jc w:val="center"/>
              <w:rPr>
                <w:rFonts w:ascii="仿宋_GB2312" w:eastAsia="仿宋_GB2312" w:hAnsi="仿宋_GB2312" w:cs="仿宋_GB2312"/>
                <w:sz w:val="22"/>
              </w:rPr>
            </w:pPr>
            <w:r>
              <w:rPr>
                <w:rFonts w:ascii="仿宋_GB2312" w:eastAsia="仿宋_GB2312" w:hAnsi="仿宋_GB2312" w:cs="仿宋_GB2312" w:hint="eastAsia"/>
                <w:sz w:val="22"/>
              </w:rPr>
              <w:t>公证</w:t>
            </w:r>
          </w:p>
        </w:tc>
        <w:tc>
          <w:tcPr>
            <w:tcW w:w="2793" w:type="dxa"/>
            <w:vAlign w:val="center"/>
          </w:tcPr>
          <w:p w:rsidR="00560E28" w:rsidRDefault="00981C46">
            <w:pPr>
              <w:widowControl/>
              <w:jc w:val="left"/>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公证机构变更负责人核准和备案</w:t>
            </w:r>
          </w:p>
        </w:tc>
        <w:tc>
          <w:tcPr>
            <w:tcW w:w="1620" w:type="dxa"/>
            <w:vAlign w:val="center"/>
          </w:tcPr>
          <w:p w:rsidR="00560E28" w:rsidRDefault="00981C46">
            <w:pPr>
              <w:widowControl/>
              <w:jc w:val="left"/>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审查（考核）意见</w:t>
            </w:r>
          </w:p>
        </w:tc>
        <w:tc>
          <w:tcPr>
            <w:tcW w:w="1541" w:type="dxa"/>
            <w:vAlign w:val="center"/>
          </w:tcPr>
          <w:p w:rsidR="00560E28" w:rsidRDefault="00981C46">
            <w:pPr>
              <w:widowControl/>
              <w:jc w:val="left"/>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《公证机构执业管理办法》</w:t>
            </w:r>
          </w:p>
        </w:tc>
        <w:tc>
          <w:tcPr>
            <w:tcW w:w="1193" w:type="dxa"/>
            <w:vAlign w:val="center"/>
          </w:tcPr>
          <w:p w:rsidR="00560E28" w:rsidRDefault="00981C46">
            <w:pPr>
              <w:widowControl/>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自制作或获取该信息之日起</w:t>
            </w:r>
            <w:r>
              <w:rPr>
                <w:rFonts w:ascii="仿宋_GB2312" w:eastAsia="仿宋_GB2312" w:hAnsi="仿宋_GB2312" w:cs="仿宋_GB2312" w:hint="eastAsia"/>
                <w:kern w:val="0"/>
                <w:sz w:val="22"/>
              </w:rPr>
              <w:t>20</w:t>
            </w:r>
            <w:r>
              <w:rPr>
                <w:rFonts w:ascii="仿宋_GB2312" w:eastAsia="仿宋_GB2312" w:hAnsi="仿宋_GB2312" w:cs="仿宋_GB2312" w:hint="eastAsia"/>
                <w:kern w:val="0"/>
                <w:sz w:val="22"/>
              </w:rPr>
              <w:t>个工作日内公开</w:t>
            </w:r>
          </w:p>
        </w:tc>
        <w:tc>
          <w:tcPr>
            <w:tcW w:w="650" w:type="dxa"/>
            <w:vAlign w:val="center"/>
          </w:tcPr>
          <w:p w:rsidR="00560E28" w:rsidRDefault="00981C46">
            <w:pPr>
              <w:widowControl/>
              <w:jc w:val="left"/>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司法行政部门</w:t>
            </w:r>
          </w:p>
        </w:tc>
        <w:tc>
          <w:tcPr>
            <w:tcW w:w="1356" w:type="dxa"/>
            <w:vAlign w:val="center"/>
          </w:tcPr>
          <w:p w:rsidR="00560E28" w:rsidRDefault="00981C46">
            <w:pPr>
              <w:widowControl/>
              <w:textAlignment w:val="center"/>
              <w:rPr>
                <w:rFonts w:ascii="仿宋_GB2312" w:eastAsia="仿宋_GB2312" w:hAnsi="仿宋_GB2312" w:cs="仿宋_GB2312"/>
                <w:sz w:val="22"/>
              </w:rPr>
            </w:pPr>
            <w:r>
              <w:rPr>
                <w:rFonts w:ascii="仿宋_GB2312" w:eastAsia="仿宋_GB2312" w:hAnsi="仿宋_GB2312" w:cs="仿宋_GB2312" w:hint="eastAsia"/>
                <w:kern w:val="0"/>
                <w:sz w:val="22"/>
              </w:rPr>
              <w:t xml:space="preserve"> </w:t>
            </w:r>
            <w:r>
              <w:rPr>
                <w:rFonts w:ascii="仿宋_GB2312" w:eastAsia="仿宋_GB2312" w:hAnsi="仿宋_GB2312" w:cs="仿宋_GB2312" w:hint="eastAsia"/>
                <w:kern w:val="0"/>
                <w:sz w:val="22"/>
              </w:rPr>
              <w:t>■精准推送</w:t>
            </w:r>
          </w:p>
        </w:tc>
        <w:tc>
          <w:tcPr>
            <w:tcW w:w="611" w:type="dxa"/>
            <w:vAlign w:val="center"/>
          </w:tcPr>
          <w:p w:rsidR="00560E28" w:rsidRDefault="00560E28">
            <w:pPr>
              <w:jc w:val="center"/>
              <w:rPr>
                <w:rFonts w:ascii="仿宋_GB2312" w:eastAsia="仿宋_GB2312" w:hAnsi="仿宋_GB2312" w:cs="仿宋_GB2312"/>
                <w:sz w:val="22"/>
              </w:rPr>
            </w:pPr>
          </w:p>
        </w:tc>
        <w:tc>
          <w:tcPr>
            <w:tcW w:w="600" w:type="dxa"/>
          </w:tcPr>
          <w:p w:rsidR="00560E28" w:rsidRDefault="00981C46">
            <w:pPr>
              <w:widowControl/>
              <w:textAlignment w:val="top"/>
              <w:rPr>
                <w:rFonts w:ascii="仿宋_GB2312" w:eastAsia="仿宋_GB2312" w:hAnsi="仿宋_GB2312" w:cs="仿宋_GB2312"/>
                <w:sz w:val="22"/>
              </w:rPr>
            </w:pPr>
            <w:r>
              <w:rPr>
                <w:rFonts w:ascii="仿宋_GB2312" w:eastAsia="仿宋_GB2312" w:hAnsi="仿宋_GB2312" w:cs="仿宋_GB2312" w:hint="eastAsia"/>
                <w:kern w:val="0"/>
                <w:sz w:val="22"/>
              </w:rPr>
              <w:t>申请人</w:t>
            </w:r>
          </w:p>
        </w:tc>
        <w:tc>
          <w:tcPr>
            <w:tcW w:w="633" w:type="dxa"/>
          </w:tcPr>
          <w:p w:rsidR="00560E28" w:rsidRDefault="00981C46">
            <w:pPr>
              <w:widowControl/>
              <w:textAlignment w:val="top"/>
              <w:rPr>
                <w:rFonts w:ascii="仿宋_GB2312" w:eastAsia="仿宋_GB2312" w:hAnsi="仿宋_GB2312" w:cs="仿宋_GB2312"/>
                <w:sz w:val="22"/>
              </w:rPr>
            </w:pPr>
            <w:r>
              <w:rPr>
                <w:rFonts w:ascii="仿宋_GB2312" w:eastAsia="仿宋_GB2312" w:hAnsi="仿宋_GB2312" w:cs="仿宋_GB2312" w:hint="eastAsia"/>
                <w:kern w:val="0"/>
                <w:sz w:val="22"/>
              </w:rPr>
              <w:t>√</w:t>
            </w:r>
          </w:p>
        </w:tc>
        <w:tc>
          <w:tcPr>
            <w:tcW w:w="627" w:type="dxa"/>
            <w:vAlign w:val="center"/>
          </w:tcPr>
          <w:p w:rsidR="00560E28" w:rsidRDefault="00560E28">
            <w:pPr>
              <w:jc w:val="center"/>
              <w:rPr>
                <w:rFonts w:ascii="仿宋_GB2312" w:eastAsia="仿宋_GB2312" w:hAnsi="仿宋_GB2312" w:cs="仿宋_GB2312"/>
                <w:sz w:val="22"/>
              </w:rPr>
            </w:pPr>
          </w:p>
        </w:tc>
        <w:tc>
          <w:tcPr>
            <w:tcW w:w="567" w:type="dxa"/>
            <w:vAlign w:val="center"/>
          </w:tcPr>
          <w:p w:rsidR="00560E28" w:rsidRDefault="00560E28">
            <w:pPr>
              <w:jc w:val="center"/>
              <w:rPr>
                <w:rFonts w:ascii="仿宋_GB2312" w:eastAsia="仿宋_GB2312" w:hAnsi="仿宋_GB2312" w:cs="仿宋_GB2312"/>
                <w:sz w:val="22"/>
              </w:rPr>
            </w:pPr>
          </w:p>
        </w:tc>
        <w:tc>
          <w:tcPr>
            <w:tcW w:w="709" w:type="dxa"/>
            <w:vAlign w:val="center"/>
          </w:tcPr>
          <w:p w:rsidR="00560E28" w:rsidRDefault="00560E28">
            <w:pPr>
              <w:jc w:val="center"/>
              <w:rPr>
                <w:rFonts w:ascii="仿宋_GB2312" w:eastAsia="仿宋_GB2312" w:hAnsi="仿宋_GB2312" w:cs="仿宋_GB2312"/>
                <w:sz w:val="22"/>
              </w:rPr>
            </w:pPr>
          </w:p>
        </w:tc>
        <w:tc>
          <w:tcPr>
            <w:tcW w:w="708" w:type="dxa"/>
            <w:vAlign w:val="center"/>
          </w:tcPr>
          <w:p w:rsidR="00560E28" w:rsidRDefault="00560E28">
            <w:pPr>
              <w:jc w:val="center"/>
              <w:rPr>
                <w:rFonts w:ascii="仿宋_GB2312" w:eastAsia="仿宋_GB2312" w:hAnsi="仿宋_GB2312" w:cs="仿宋_GB2312"/>
                <w:sz w:val="22"/>
              </w:rPr>
            </w:pPr>
          </w:p>
        </w:tc>
      </w:tr>
      <w:bookmarkEnd w:id="0"/>
    </w:tbl>
    <w:p w:rsidR="00560E28" w:rsidRDefault="00560E28"/>
    <w:sectPr w:rsidR="00560E28">
      <w:pgSz w:w="16838" w:h="11906" w:orient="landscape"/>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611D1"/>
    <w:rsid w:val="000D14A9"/>
    <w:rsid w:val="000E782F"/>
    <w:rsid w:val="00293348"/>
    <w:rsid w:val="0032072D"/>
    <w:rsid w:val="0040391F"/>
    <w:rsid w:val="00492D44"/>
    <w:rsid w:val="00560E28"/>
    <w:rsid w:val="005A09E6"/>
    <w:rsid w:val="005A5855"/>
    <w:rsid w:val="007611D1"/>
    <w:rsid w:val="00775ED3"/>
    <w:rsid w:val="007F0071"/>
    <w:rsid w:val="00936175"/>
    <w:rsid w:val="00981C46"/>
    <w:rsid w:val="00AB49FA"/>
    <w:rsid w:val="00C73532"/>
    <w:rsid w:val="00EE5DD9"/>
    <w:rsid w:val="088927E8"/>
    <w:rsid w:val="1EB7736D"/>
    <w:rsid w:val="22E25ECF"/>
    <w:rsid w:val="2AEE734B"/>
    <w:rsid w:val="39FF5C98"/>
    <w:rsid w:val="41325857"/>
    <w:rsid w:val="45606DE2"/>
    <w:rsid w:val="4E552337"/>
    <w:rsid w:val="538742B7"/>
    <w:rsid w:val="5E3F2A62"/>
    <w:rsid w:val="5FD82BB4"/>
    <w:rsid w:val="6A3836BF"/>
    <w:rsid w:val="6A987CD3"/>
    <w:rsid w:val="6F685239"/>
    <w:rsid w:val="769C1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kern w:val="2"/>
      <w:sz w:val="18"/>
      <w:szCs w:val="18"/>
    </w:rPr>
  </w:style>
  <w:style w:type="character" w:customStyle="1" w:styleId="Char">
    <w:name w:val="页脚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dzwfw.gov.cn/portal/guide/11440700007062853F34405090010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6CECF-3DAE-4660-9F41-E790854A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625</Words>
  <Characters>3569</Characters>
  <Application>Microsoft Office Word</Application>
  <DocSecurity>0</DocSecurity>
  <Lines>29</Lines>
  <Paragraphs>8</Paragraphs>
  <ScaleCrop>false</ScaleCrop>
  <Company>Microsoft</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政法委</dc:creator>
  <cp:lastModifiedBy>Windows 用户</cp:lastModifiedBy>
  <cp:revision>6</cp:revision>
  <cp:lastPrinted>2020-11-16T07:43:00Z</cp:lastPrinted>
  <dcterms:created xsi:type="dcterms:W3CDTF">2020-11-03T04:04:00Z</dcterms:created>
  <dcterms:modified xsi:type="dcterms:W3CDTF">2020-12-15T02:32:00Z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