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83" w:rsidRDefault="009F0583" w:rsidP="002F1165">
      <w:pPr>
        <w:spacing w:line="560" w:lineRule="exact"/>
        <w:ind w:firstLineChars="200" w:firstLine="883"/>
        <w:jc w:val="center"/>
        <w:rPr>
          <w:rFonts w:ascii="方正小标宋简体" w:eastAsia="方正小标宋简体" w:hAnsi="仿宋_GB2312" w:cs="仿宋_GB2312"/>
          <w:b/>
          <w:kern w:val="34"/>
          <w:sz w:val="44"/>
          <w:szCs w:val="44"/>
        </w:rPr>
      </w:pPr>
    </w:p>
    <w:p w:rsidR="002F1165" w:rsidRDefault="002F1165" w:rsidP="002F1165">
      <w:pPr>
        <w:spacing w:line="560" w:lineRule="exact"/>
        <w:ind w:firstLineChars="200" w:firstLine="883"/>
        <w:jc w:val="center"/>
        <w:rPr>
          <w:rFonts w:ascii="方正小标宋简体" w:eastAsia="方正小标宋简体" w:hAnsi="仿宋_GB2312" w:cs="仿宋_GB2312"/>
          <w:b/>
          <w:kern w:val="34"/>
          <w:sz w:val="44"/>
          <w:szCs w:val="44"/>
        </w:rPr>
      </w:pPr>
      <w:r w:rsidRPr="00827893">
        <w:rPr>
          <w:rFonts w:ascii="方正小标宋简体" w:eastAsia="方正小标宋简体" w:hAnsi="仿宋_GB2312" w:cs="仿宋_GB2312" w:hint="eastAsia"/>
          <w:b/>
          <w:kern w:val="34"/>
          <w:sz w:val="44"/>
          <w:szCs w:val="44"/>
        </w:rPr>
        <w:t>新会区地方储备粮油代储确认</w:t>
      </w:r>
      <w:r w:rsidR="00AB07DA">
        <w:rPr>
          <w:rFonts w:ascii="方正小标宋简体" w:eastAsia="方正小标宋简体" w:hAnsi="仿宋_GB2312" w:cs="仿宋_GB2312" w:hint="eastAsia"/>
          <w:b/>
          <w:kern w:val="34"/>
          <w:sz w:val="44"/>
          <w:szCs w:val="44"/>
        </w:rPr>
        <w:t>实施</w:t>
      </w:r>
      <w:r w:rsidRPr="00827893">
        <w:rPr>
          <w:rFonts w:ascii="方正小标宋简体" w:eastAsia="方正小标宋简体" w:hAnsi="仿宋_GB2312" w:cs="仿宋_GB2312" w:hint="eastAsia"/>
          <w:b/>
          <w:kern w:val="34"/>
          <w:sz w:val="44"/>
          <w:szCs w:val="44"/>
        </w:rPr>
        <w:t>办法</w:t>
      </w:r>
    </w:p>
    <w:p w:rsidR="002F1165" w:rsidRPr="009F0583" w:rsidRDefault="009F0583" w:rsidP="009F0583">
      <w:pPr>
        <w:spacing w:line="560" w:lineRule="exact"/>
        <w:ind w:firstLineChars="200" w:firstLine="640"/>
        <w:jc w:val="center"/>
        <w:rPr>
          <w:rFonts w:ascii="仿宋_GB2312" w:eastAsia="仿宋_GB2312" w:hAnsi="黑体" w:cs="宋体"/>
          <w:kern w:val="0"/>
          <w:sz w:val="32"/>
          <w:szCs w:val="32"/>
        </w:rPr>
      </w:pPr>
      <w:r w:rsidRPr="009F0583">
        <w:rPr>
          <w:rFonts w:ascii="仿宋_GB2312" w:eastAsia="仿宋_GB2312" w:hAnsi="黑体" w:cs="宋体" w:hint="eastAsia"/>
          <w:kern w:val="0"/>
          <w:sz w:val="32"/>
          <w:szCs w:val="32"/>
        </w:rPr>
        <w:t>（</w:t>
      </w:r>
      <w:r w:rsidR="00C35677">
        <w:rPr>
          <w:rFonts w:ascii="仿宋_GB2312" w:eastAsia="仿宋_GB2312" w:hAnsi="黑体" w:cs="宋体" w:hint="eastAsia"/>
          <w:kern w:val="0"/>
          <w:sz w:val="32"/>
          <w:szCs w:val="32"/>
        </w:rPr>
        <w:t>征求意见稿</w:t>
      </w:r>
      <w:r w:rsidRPr="009F0583">
        <w:rPr>
          <w:rFonts w:ascii="仿宋_GB2312" w:eastAsia="仿宋_GB2312" w:hAnsi="黑体" w:cs="宋体" w:hint="eastAsia"/>
          <w:kern w:val="0"/>
          <w:sz w:val="32"/>
          <w:szCs w:val="32"/>
        </w:rPr>
        <w:t>）</w:t>
      </w:r>
    </w:p>
    <w:p w:rsidR="009F0583" w:rsidRDefault="009F0583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585F3A" w:rsidRDefault="00AC5A62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AC5A62">
        <w:rPr>
          <w:rFonts w:ascii="黑体" w:eastAsia="黑体" w:hAnsi="黑体" w:hint="eastAsia"/>
          <w:sz w:val="32"/>
          <w:szCs w:val="32"/>
        </w:rPr>
        <w:t>第一章 总 则</w:t>
      </w:r>
    </w:p>
    <w:p w:rsidR="00AC5A62" w:rsidRPr="00AC5A62" w:rsidRDefault="00AC5A62" w:rsidP="0048399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仿宋"/>
          <w:kern w:val="2"/>
          <w:sz w:val="32"/>
          <w:szCs w:val="32"/>
        </w:rPr>
      </w:pPr>
      <w:r w:rsidRPr="00AC5A62">
        <w:rPr>
          <w:rFonts w:ascii="仿宋_GB2312" w:eastAsia="仿宋_GB2312" w:hAnsi="仿宋" w:cs="仿宋" w:hint="eastAsia"/>
          <w:b/>
          <w:bCs/>
          <w:kern w:val="2"/>
          <w:sz w:val="32"/>
          <w:szCs w:val="32"/>
        </w:rPr>
        <w:t>第一条</w:t>
      </w:r>
      <w:r w:rsidRPr="00AC5A62">
        <w:rPr>
          <w:rFonts w:ascii="仿宋_GB2312" w:eastAsia="仿宋_GB2312" w:hAnsi="仿宋" w:cs="仿宋" w:hint="eastAsia"/>
          <w:b/>
          <w:bCs/>
          <w:kern w:val="2"/>
          <w:sz w:val="32"/>
          <w:szCs w:val="32"/>
        </w:rPr>
        <w:t> 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为加强</w:t>
      </w:r>
      <w:r w:rsidRPr="008645DF">
        <w:rPr>
          <w:rFonts w:ascii="仿宋_GB2312" w:eastAsia="仿宋_GB2312" w:hAnsi="黑体" w:hint="eastAsia"/>
          <w:sz w:val="32"/>
          <w:szCs w:val="32"/>
        </w:rPr>
        <w:t>新会区地方</w:t>
      </w:r>
      <w:r w:rsidR="000C45C3">
        <w:rPr>
          <w:rFonts w:ascii="仿宋_GB2312" w:eastAsia="仿宋_GB2312" w:hAnsi="黑体" w:hint="eastAsia"/>
          <w:sz w:val="32"/>
          <w:szCs w:val="32"/>
        </w:rPr>
        <w:t>储备粮油</w:t>
      </w:r>
      <w:r w:rsidRPr="008645DF">
        <w:rPr>
          <w:rFonts w:ascii="仿宋_GB2312" w:eastAsia="仿宋_GB2312" w:hAnsi="黑体" w:hint="eastAsia"/>
          <w:sz w:val="32"/>
          <w:szCs w:val="32"/>
        </w:rPr>
        <w:t>代储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管理，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规范地方</w:t>
      </w:r>
      <w:r w:rsidR="000C45C3">
        <w:rPr>
          <w:rFonts w:ascii="仿宋_GB2312" w:eastAsia="仿宋_GB2312" w:hAnsi="仿宋" w:cs="仿宋" w:hint="eastAsia"/>
          <w:sz w:val="32"/>
          <w:szCs w:val="32"/>
        </w:rPr>
        <w:t>储备粮油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代储行为</w:t>
      </w:r>
      <w:r>
        <w:rPr>
          <w:rFonts w:ascii="仿宋_GB2312" w:eastAsia="仿宋_GB2312" w:hAnsi="黑体" w:hint="eastAsia"/>
          <w:sz w:val="32"/>
          <w:szCs w:val="32"/>
        </w:rPr>
        <w:t>,</w:t>
      </w:r>
      <w:r w:rsidRPr="00632B12">
        <w:rPr>
          <w:rFonts w:ascii="仿宋_GB2312" w:eastAsia="仿宋_GB2312" w:hAnsi="黑体" w:hint="eastAsia"/>
          <w:sz w:val="32"/>
          <w:szCs w:val="32"/>
        </w:rPr>
        <w:t>做好</w:t>
      </w:r>
      <w:r>
        <w:rPr>
          <w:rFonts w:ascii="仿宋_GB2312" w:eastAsia="仿宋_GB2312" w:hAnsi="黑体" w:hint="eastAsia"/>
          <w:sz w:val="32"/>
          <w:szCs w:val="32"/>
        </w:rPr>
        <w:t>区级</w:t>
      </w:r>
      <w:r w:rsidR="000C45C3">
        <w:rPr>
          <w:rFonts w:ascii="仿宋_GB2312" w:eastAsia="仿宋_GB2312" w:hAnsi="黑体" w:hint="eastAsia"/>
          <w:sz w:val="32"/>
          <w:szCs w:val="32"/>
        </w:rPr>
        <w:t>储备粮油</w:t>
      </w:r>
      <w:r w:rsidR="00C47A5C">
        <w:rPr>
          <w:rFonts w:ascii="仿宋_GB2312" w:eastAsia="仿宋_GB2312" w:hAnsi="黑体" w:hint="eastAsia"/>
          <w:sz w:val="32"/>
          <w:szCs w:val="32"/>
        </w:rPr>
        <w:t>代储条件</w:t>
      </w:r>
      <w:r w:rsidR="000C45C3">
        <w:rPr>
          <w:rFonts w:ascii="仿宋_GB2312" w:eastAsia="仿宋_GB2312" w:hAnsi="黑体" w:hint="eastAsia"/>
          <w:sz w:val="32"/>
          <w:szCs w:val="32"/>
        </w:rPr>
        <w:t>申请、</w:t>
      </w:r>
      <w:r>
        <w:rPr>
          <w:rFonts w:ascii="仿宋_GB2312" w:eastAsia="仿宋_GB2312" w:hAnsi="黑体" w:hint="eastAsia"/>
          <w:sz w:val="32"/>
          <w:szCs w:val="32"/>
        </w:rPr>
        <w:t>评审</w:t>
      </w:r>
      <w:r w:rsidR="009F0583">
        <w:rPr>
          <w:rFonts w:ascii="仿宋_GB2312" w:eastAsia="仿宋_GB2312" w:hAnsi="黑体" w:hint="eastAsia"/>
          <w:sz w:val="32"/>
          <w:szCs w:val="32"/>
        </w:rPr>
        <w:t>、</w:t>
      </w:r>
      <w:r w:rsidR="0022664B">
        <w:rPr>
          <w:rFonts w:ascii="仿宋_GB2312" w:eastAsia="仿宋_GB2312" w:hAnsi="黑体" w:hint="eastAsia"/>
          <w:sz w:val="32"/>
          <w:szCs w:val="32"/>
        </w:rPr>
        <w:t>任务确认</w:t>
      </w:r>
      <w:r w:rsidR="009F0583">
        <w:rPr>
          <w:rFonts w:ascii="仿宋_GB2312" w:eastAsia="仿宋_GB2312" w:hAnsi="黑体" w:hint="eastAsia"/>
          <w:sz w:val="32"/>
          <w:szCs w:val="32"/>
        </w:rPr>
        <w:t>和管理</w:t>
      </w:r>
      <w:r w:rsidR="0022664B">
        <w:rPr>
          <w:rFonts w:ascii="仿宋_GB2312" w:eastAsia="仿宋_GB2312" w:hAnsi="黑体" w:hint="eastAsia"/>
          <w:sz w:val="32"/>
          <w:szCs w:val="32"/>
        </w:rPr>
        <w:t>等</w:t>
      </w:r>
      <w:r w:rsidRPr="00632B12">
        <w:rPr>
          <w:rFonts w:ascii="仿宋_GB2312" w:eastAsia="仿宋_GB2312" w:hAnsi="黑体" w:hint="eastAsia"/>
          <w:sz w:val="32"/>
          <w:szCs w:val="32"/>
        </w:rPr>
        <w:t>工作</w:t>
      </w:r>
      <w:r w:rsidR="008B48F8">
        <w:rPr>
          <w:rFonts w:ascii="仿宋_GB2312" w:eastAsia="仿宋_GB2312" w:hAnsi="黑体" w:hint="eastAsia"/>
          <w:b/>
          <w:sz w:val="32"/>
          <w:szCs w:val="32"/>
        </w:rPr>
        <w:t>，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根据</w:t>
      </w:r>
      <w:r w:rsidRPr="00632B12">
        <w:rPr>
          <w:rFonts w:ascii="仿宋_GB2312" w:eastAsia="仿宋_GB2312" w:hAnsi="黑体" w:hint="eastAsia"/>
          <w:sz w:val="32"/>
          <w:szCs w:val="32"/>
        </w:rPr>
        <w:t>《</w:t>
      </w:r>
      <w:r w:rsidR="00A86676">
        <w:rPr>
          <w:rFonts w:ascii="仿宋_GB2312" w:eastAsia="仿宋_GB2312" w:hAnsi="微软雅黑" w:hint="eastAsia"/>
          <w:sz w:val="32"/>
          <w:szCs w:val="32"/>
        </w:rPr>
        <w:t>新会区地方</w:t>
      </w:r>
      <w:r w:rsidR="000C45C3">
        <w:rPr>
          <w:rFonts w:ascii="仿宋_GB2312" w:eastAsia="仿宋_GB2312" w:hAnsi="微软雅黑" w:hint="eastAsia"/>
          <w:sz w:val="32"/>
          <w:szCs w:val="32"/>
        </w:rPr>
        <w:t>储备粮油</w:t>
      </w:r>
      <w:r w:rsidR="00A86676">
        <w:rPr>
          <w:rFonts w:ascii="仿宋_GB2312" w:eastAsia="仿宋_GB2312" w:hAnsi="微软雅黑" w:hint="eastAsia"/>
          <w:sz w:val="32"/>
          <w:szCs w:val="32"/>
        </w:rPr>
        <w:t>代储管理工作细则</w:t>
      </w:r>
      <w:r w:rsidRPr="00632B12">
        <w:rPr>
          <w:rFonts w:ascii="仿宋_GB2312" w:eastAsia="仿宋_GB2312" w:hAnsi="黑体" w:hint="eastAsia"/>
          <w:sz w:val="32"/>
          <w:szCs w:val="32"/>
        </w:rPr>
        <w:t>》</w:t>
      </w:r>
      <w:r w:rsidR="00A86676">
        <w:rPr>
          <w:rFonts w:ascii="仿宋_GB2312" w:eastAsia="仿宋_GB2312" w:hAnsi="黑体" w:hint="eastAsia"/>
          <w:sz w:val="32"/>
          <w:szCs w:val="32"/>
        </w:rPr>
        <w:t>（</w:t>
      </w:r>
      <w:r w:rsidR="00A86676" w:rsidRPr="00A86676">
        <w:rPr>
          <w:rFonts w:ascii="仿宋_GB2312" w:eastAsia="仿宋_GB2312" w:hAnsi="微软雅黑" w:hint="eastAsia"/>
          <w:sz w:val="32"/>
          <w:szCs w:val="32"/>
        </w:rPr>
        <w:t>新府办〔2019〕16号）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的有关规定，制定本</w:t>
      </w:r>
      <w:r w:rsidR="00DF672E">
        <w:rPr>
          <w:rFonts w:ascii="仿宋_GB2312" w:eastAsia="仿宋_GB2312" w:hAnsi="仿宋" w:cs="仿宋" w:hint="eastAsia"/>
          <w:kern w:val="2"/>
          <w:sz w:val="32"/>
          <w:szCs w:val="32"/>
        </w:rPr>
        <w:t>办法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。</w:t>
      </w:r>
    </w:p>
    <w:p w:rsidR="00AC5A62" w:rsidRPr="00AC5A62" w:rsidRDefault="00AC5A62" w:rsidP="0048399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仿宋"/>
          <w:kern w:val="2"/>
          <w:sz w:val="32"/>
          <w:szCs w:val="32"/>
        </w:rPr>
      </w:pPr>
      <w:r w:rsidRPr="00AC5A62">
        <w:rPr>
          <w:rFonts w:ascii="仿宋_GB2312" w:eastAsia="仿宋_GB2312" w:hAnsi="仿宋" w:cs="仿宋" w:hint="eastAsia"/>
          <w:b/>
          <w:bCs/>
          <w:kern w:val="2"/>
          <w:sz w:val="32"/>
          <w:szCs w:val="32"/>
        </w:rPr>
        <w:t>第二条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 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从事与</w:t>
      </w:r>
      <w:r w:rsidR="00315DC1">
        <w:rPr>
          <w:rFonts w:ascii="仿宋_GB2312" w:eastAsia="仿宋_GB2312" w:hAnsi="仿宋" w:cs="仿宋" w:hint="eastAsia"/>
          <w:kern w:val="2"/>
          <w:sz w:val="32"/>
          <w:szCs w:val="32"/>
        </w:rPr>
        <w:t>新会区地方</w:t>
      </w:r>
      <w:r w:rsidR="000C45C3">
        <w:rPr>
          <w:rFonts w:ascii="仿宋_GB2312" w:eastAsia="仿宋_GB2312" w:hAnsi="仿宋" w:cs="仿宋" w:hint="eastAsia"/>
          <w:kern w:val="2"/>
          <w:sz w:val="32"/>
          <w:szCs w:val="32"/>
        </w:rPr>
        <w:t>储备粮油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代储</w:t>
      </w:r>
      <w:r w:rsidR="00024191">
        <w:rPr>
          <w:rFonts w:ascii="仿宋_GB2312" w:eastAsia="仿宋_GB2312" w:hAnsi="仿宋" w:cs="仿宋" w:hint="eastAsia"/>
          <w:kern w:val="2"/>
          <w:sz w:val="32"/>
          <w:szCs w:val="32"/>
        </w:rPr>
        <w:t>任务</w:t>
      </w:r>
      <w:r w:rsidR="0022664B">
        <w:rPr>
          <w:rFonts w:ascii="仿宋_GB2312" w:eastAsia="仿宋_GB2312" w:hAnsi="仿宋" w:cs="仿宋" w:hint="eastAsia"/>
          <w:kern w:val="2"/>
          <w:sz w:val="32"/>
          <w:szCs w:val="32"/>
        </w:rPr>
        <w:t>确认</w:t>
      </w:r>
      <w:r w:rsidR="009F0583">
        <w:rPr>
          <w:rFonts w:ascii="仿宋_GB2312" w:eastAsia="仿宋_GB2312" w:hAnsi="仿宋" w:cs="仿宋" w:hint="eastAsia"/>
          <w:kern w:val="2"/>
          <w:sz w:val="32"/>
          <w:szCs w:val="32"/>
        </w:rPr>
        <w:t>、管理</w:t>
      </w:r>
      <w:r w:rsidR="0022664B"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有关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行为，适用本</w:t>
      </w:r>
      <w:r w:rsidR="00DF672E">
        <w:rPr>
          <w:rFonts w:ascii="仿宋_GB2312" w:eastAsia="仿宋_GB2312" w:hAnsi="仿宋" w:cs="仿宋" w:hint="eastAsia"/>
          <w:kern w:val="2"/>
          <w:sz w:val="32"/>
          <w:szCs w:val="32"/>
        </w:rPr>
        <w:t>办法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。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 </w:t>
      </w:r>
    </w:p>
    <w:p w:rsidR="00AC5A62" w:rsidRPr="00AC5A62" w:rsidRDefault="00AC5A62" w:rsidP="0048399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仿宋"/>
          <w:kern w:val="2"/>
          <w:sz w:val="32"/>
          <w:szCs w:val="32"/>
        </w:rPr>
      </w:pPr>
      <w:r w:rsidRPr="00AC5A62">
        <w:rPr>
          <w:rFonts w:ascii="仿宋_GB2312" w:eastAsia="仿宋_GB2312" w:hAnsi="仿宋" w:cs="仿宋" w:hint="eastAsia"/>
          <w:b/>
          <w:bCs/>
          <w:kern w:val="2"/>
          <w:sz w:val="32"/>
          <w:szCs w:val="32"/>
        </w:rPr>
        <w:t>第三条</w:t>
      </w:r>
      <w:r w:rsidRPr="00AC5A62">
        <w:rPr>
          <w:rFonts w:hint="eastAsia"/>
          <w:kern w:val="2"/>
          <w:sz w:val="32"/>
          <w:szCs w:val="32"/>
        </w:rPr>
        <w:t> 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申请承担</w:t>
      </w:r>
      <w:r w:rsidR="00315DC1">
        <w:rPr>
          <w:rFonts w:ascii="仿宋_GB2312" w:eastAsia="仿宋_GB2312" w:hAnsi="仿宋" w:cs="仿宋" w:hint="eastAsia"/>
          <w:kern w:val="2"/>
          <w:sz w:val="32"/>
          <w:szCs w:val="32"/>
        </w:rPr>
        <w:t>新会区地方</w:t>
      </w:r>
      <w:r w:rsidR="000C45C3">
        <w:rPr>
          <w:rFonts w:ascii="仿宋_GB2312" w:eastAsia="仿宋_GB2312" w:hAnsi="仿宋" w:cs="仿宋" w:hint="eastAsia"/>
          <w:kern w:val="2"/>
          <w:sz w:val="32"/>
          <w:szCs w:val="32"/>
        </w:rPr>
        <w:t>储备粮油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代储业务的企业，按照本</w:t>
      </w:r>
      <w:r w:rsidR="00003B71">
        <w:rPr>
          <w:rFonts w:ascii="仿宋_GB2312" w:eastAsia="仿宋_GB2312" w:hAnsi="仿宋" w:cs="仿宋" w:hint="eastAsia"/>
          <w:kern w:val="2"/>
          <w:sz w:val="32"/>
          <w:szCs w:val="32"/>
        </w:rPr>
        <w:t>办法</w:t>
      </w:r>
      <w:r w:rsidR="00D358BD">
        <w:rPr>
          <w:rFonts w:ascii="仿宋_GB2312" w:eastAsia="仿宋_GB2312" w:hAnsi="仿宋" w:cs="仿宋" w:hint="eastAsia"/>
          <w:kern w:val="2"/>
          <w:sz w:val="32"/>
          <w:szCs w:val="32"/>
        </w:rPr>
        <w:t>认可达到</w:t>
      </w:r>
      <w:r w:rsidR="000C45C3">
        <w:rPr>
          <w:rFonts w:ascii="仿宋_GB2312" w:eastAsia="仿宋_GB2312" w:hAnsi="仿宋" w:cs="仿宋" w:hint="eastAsia"/>
          <w:kern w:val="2"/>
          <w:sz w:val="32"/>
          <w:szCs w:val="32"/>
        </w:rPr>
        <w:t>储备粮油</w:t>
      </w:r>
      <w:r w:rsidR="00D358BD">
        <w:rPr>
          <w:rFonts w:ascii="仿宋_GB2312" w:eastAsia="仿宋_GB2312" w:hAnsi="仿宋" w:cs="仿宋" w:hint="eastAsia"/>
          <w:kern w:val="2"/>
          <w:sz w:val="32"/>
          <w:szCs w:val="32"/>
        </w:rPr>
        <w:t>代储条件</w:t>
      </w:r>
      <w:r w:rsidR="00003B71">
        <w:rPr>
          <w:rFonts w:ascii="仿宋_GB2312" w:eastAsia="仿宋_GB2312" w:hAnsi="仿宋" w:cs="仿宋" w:hint="eastAsia"/>
          <w:kern w:val="2"/>
          <w:sz w:val="32"/>
          <w:szCs w:val="32"/>
        </w:rPr>
        <w:t>的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，方可从事</w:t>
      </w:r>
      <w:r w:rsidR="00372A98">
        <w:rPr>
          <w:rFonts w:ascii="仿宋_GB2312" w:eastAsia="仿宋_GB2312" w:hAnsi="仿宋" w:cs="仿宋" w:hint="eastAsia"/>
          <w:kern w:val="2"/>
          <w:sz w:val="32"/>
          <w:szCs w:val="32"/>
        </w:rPr>
        <w:t>地方</w:t>
      </w:r>
      <w:r w:rsidR="000C45C3">
        <w:rPr>
          <w:rFonts w:ascii="仿宋_GB2312" w:eastAsia="仿宋_GB2312" w:hAnsi="仿宋" w:cs="仿宋" w:hint="eastAsia"/>
          <w:kern w:val="2"/>
          <w:sz w:val="32"/>
          <w:szCs w:val="32"/>
        </w:rPr>
        <w:t>储备粮油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代储</w:t>
      </w:r>
      <w:r w:rsidR="00003B71">
        <w:rPr>
          <w:rFonts w:ascii="仿宋_GB2312" w:eastAsia="仿宋_GB2312" w:hAnsi="仿宋" w:cs="仿宋" w:hint="eastAsia"/>
          <w:kern w:val="2"/>
          <w:sz w:val="32"/>
          <w:szCs w:val="32"/>
        </w:rPr>
        <w:t>业务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。</w:t>
      </w:r>
    </w:p>
    <w:p w:rsidR="00AC5A62" w:rsidRPr="00AC5A62" w:rsidRDefault="00AC5A62" w:rsidP="0048399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仿宋"/>
          <w:kern w:val="2"/>
          <w:sz w:val="32"/>
          <w:szCs w:val="32"/>
        </w:rPr>
      </w:pPr>
      <w:r w:rsidRPr="00AC5A62">
        <w:rPr>
          <w:rFonts w:ascii="仿宋_GB2312" w:eastAsia="仿宋_GB2312" w:hAnsi="仿宋" w:cs="仿宋" w:hint="eastAsia"/>
          <w:b/>
          <w:bCs/>
          <w:kern w:val="2"/>
          <w:sz w:val="32"/>
          <w:szCs w:val="32"/>
        </w:rPr>
        <w:t>第</w:t>
      </w:r>
      <w:r w:rsidR="00384B36">
        <w:rPr>
          <w:rFonts w:ascii="仿宋_GB2312" w:eastAsia="仿宋_GB2312" w:hAnsi="仿宋" w:cs="仿宋" w:hint="eastAsia"/>
          <w:b/>
          <w:bCs/>
          <w:kern w:val="2"/>
          <w:sz w:val="32"/>
          <w:szCs w:val="32"/>
        </w:rPr>
        <w:t>四</w:t>
      </w:r>
      <w:r w:rsidRPr="00AC5A62">
        <w:rPr>
          <w:rFonts w:ascii="仿宋_GB2312" w:eastAsia="仿宋_GB2312" w:hAnsi="仿宋" w:cs="仿宋" w:hint="eastAsia"/>
          <w:b/>
          <w:bCs/>
          <w:kern w:val="2"/>
          <w:sz w:val="32"/>
          <w:szCs w:val="32"/>
        </w:rPr>
        <w:t>条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 </w:t>
      </w:r>
      <w:r w:rsidR="00C61410">
        <w:rPr>
          <w:rFonts w:ascii="仿宋_GB2312" w:eastAsia="仿宋_GB2312" w:hAnsi="仿宋" w:cs="仿宋" w:hint="eastAsia"/>
          <w:kern w:val="2"/>
          <w:sz w:val="32"/>
          <w:szCs w:val="32"/>
        </w:rPr>
        <w:t>地方</w:t>
      </w:r>
      <w:r w:rsidR="000C45C3">
        <w:rPr>
          <w:rFonts w:ascii="仿宋_GB2312" w:eastAsia="仿宋_GB2312" w:hAnsi="仿宋" w:cs="仿宋" w:hint="eastAsia"/>
          <w:kern w:val="2"/>
          <w:sz w:val="32"/>
          <w:szCs w:val="32"/>
        </w:rPr>
        <w:t>储备粮油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代储</w:t>
      </w:r>
      <w:r w:rsidR="00D358BD">
        <w:rPr>
          <w:rFonts w:ascii="仿宋_GB2312" w:eastAsia="仿宋_GB2312" w:hAnsi="仿宋" w:cs="仿宋" w:hint="eastAsia"/>
          <w:kern w:val="2"/>
          <w:sz w:val="32"/>
          <w:szCs w:val="32"/>
        </w:rPr>
        <w:t>条件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的</w:t>
      </w:r>
      <w:r w:rsidR="00C61410">
        <w:rPr>
          <w:rFonts w:ascii="仿宋_GB2312" w:eastAsia="仿宋_GB2312" w:hAnsi="仿宋" w:cs="仿宋" w:hint="eastAsia"/>
          <w:kern w:val="2"/>
          <w:sz w:val="32"/>
          <w:szCs w:val="32"/>
        </w:rPr>
        <w:t>评审</w:t>
      </w:r>
      <w:r w:rsidRPr="00AC5A62">
        <w:rPr>
          <w:rFonts w:ascii="仿宋_GB2312" w:eastAsia="仿宋_GB2312" w:hAnsi="仿宋" w:cs="仿宋" w:hint="eastAsia"/>
          <w:kern w:val="2"/>
          <w:sz w:val="32"/>
          <w:szCs w:val="32"/>
        </w:rPr>
        <w:t>工作必须坚持公开、公正、公平、高效的原则。</w:t>
      </w:r>
    </w:p>
    <w:p w:rsidR="004F6B50" w:rsidRPr="00A300E0" w:rsidRDefault="00FD1660" w:rsidP="00FD1660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第二章 </w:t>
      </w:r>
      <w:r w:rsidR="00DE07C1">
        <w:rPr>
          <w:rFonts w:ascii="黑体" w:eastAsia="黑体" w:hAnsi="黑体" w:hint="eastAsia"/>
          <w:sz w:val="32"/>
          <w:szCs w:val="32"/>
        </w:rPr>
        <w:t>准入</w:t>
      </w:r>
      <w:r>
        <w:rPr>
          <w:rFonts w:ascii="黑体" w:eastAsia="黑体" w:hAnsi="黑体" w:hint="eastAsia"/>
          <w:sz w:val="32"/>
          <w:szCs w:val="32"/>
        </w:rPr>
        <w:t>条件</w:t>
      </w:r>
    </w:p>
    <w:p w:rsidR="00D358BD" w:rsidRPr="00A064A8" w:rsidRDefault="00384B36" w:rsidP="00483997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第五</w:t>
      </w:r>
      <w:r w:rsidR="00FD1660" w:rsidRPr="00AC5A62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FD1660" w:rsidRPr="00AC5A62">
        <w:rPr>
          <w:rFonts w:ascii="宋体" w:eastAsia="宋体" w:hAnsi="宋体" w:cs="宋体" w:hint="eastAsia"/>
          <w:sz w:val="32"/>
          <w:szCs w:val="32"/>
        </w:rPr>
        <w:t> </w:t>
      </w:r>
      <w:r w:rsidR="00D358BD" w:rsidRPr="00A064A8">
        <w:rPr>
          <w:rFonts w:ascii="仿宋_GB2312" w:eastAsia="仿宋_GB2312" w:hAnsi="仿宋" w:cs="仿宋" w:hint="eastAsia"/>
          <w:sz w:val="32"/>
          <w:szCs w:val="32"/>
        </w:rPr>
        <w:t>企业申请代储任务须符合以下条件：</w:t>
      </w:r>
    </w:p>
    <w:p w:rsidR="00D358BD" w:rsidRPr="00A064A8" w:rsidRDefault="00D358BD" w:rsidP="00D358B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64A8">
        <w:rPr>
          <w:rFonts w:ascii="仿宋_GB2312" w:eastAsia="仿宋_GB2312" w:hAnsi="仿宋" w:cs="仿宋" w:hint="eastAsia"/>
          <w:sz w:val="32"/>
          <w:szCs w:val="32"/>
        </w:rPr>
        <w:t>（一）具有独立企业法人资格的企业</w:t>
      </w:r>
      <w:r w:rsidR="00C47A5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358BD" w:rsidRPr="00A064A8" w:rsidRDefault="00D358BD" w:rsidP="00D358B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64A8">
        <w:rPr>
          <w:rFonts w:ascii="仿宋_GB2312" w:eastAsia="仿宋_GB2312" w:hAnsi="仿宋" w:cs="仿宋" w:hint="eastAsia"/>
          <w:sz w:val="32"/>
          <w:szCs w:val="32"/>
        </w:rPr>
        <w:t>（二）仓库</w:t>
      </w:r>
      <w:r w:rsidR="00F93171">
        <w:rPr>
          <w:rFonts w:ascii="仿宋_GB2312" w:eastAsia="仿宋_GB2312" w:hAnsi="仿宋" w:cs="仿宋" w:hint="eastAsia"/>
          <w:sz w:val="32"/>
          <w:szCs w:val="32"/>
        </w:rPr>
        <w:t>有房产证或租赁合同，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总有效仓容不少于代储量的1.2倍，代储粮存放地点相对集中。</w:t>
      </w:r>
    </w:p>
    <w:p w:rsidR="00D358BD" w:rsidRPr="00A064A8" w:rsidRDefault="00D358BD" w:rsidP="00D358B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64A8">
        <w:rPr>
          <w:rFonts w:ascii="仿宋_GB2312" w:eastAsia="仿宋_GB2312" w:hAnsi="仿宋" w:cs="仿宋" w:hint="eastAsia"/>
          <w:sz w:val="32"/>
          <w:szCs w:val="32"/>
        </w:rPr>
        <w:t>（三）科学保粮、储粮管理达到“无虫蛀、无霉变、无鼠</w:t>
      </w:r>
      <w:r w:rsidRPr="00A064A8">
        <w:rPr>
          <w:rFonts w:ascii="仿宋_GB2312" w:eastAsia="仿宋_GB2312" w:hAnsi="仿宋" w:cs="仿宋" w:hint="eastAsia"/>
          <w:sz w:val="32"/>
          <w:szCs w:val="32"/>
        </w:rPr>
        <w:lastRenderedPageBreak/>
        <w:t>害、无雀扰”的 “四无粮仓”</w:t>
      </w:r>
      <w:r w:rsidR="004268E2">
        <w:rPr>
          <w:rFonts w:ascii="仿宋_GB2312" w:eastAsia="仿宋_GB2312" w:hAnsi="仿宋" w:cs="仿宋" w:hint="eastAsia"/>
          <w:sz w:val="32"/>
          <w:szCs w:val="32"/>
        </w:rPr>
        <w:t>或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“无变质、无混杂、无渗漏、无事故”的“四无油罐”标准。</w:t>
      </w:r>
    </w:p>
    <w:p w:rsidR="00D358BD" w:rsidRPr="00A064A8" w:rsidRDefault="00D358BD" w:rsidP="00D358B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64A8">
        <w:rPr>
          <w:rFonts w:ascii="仿宋_GB2312" w:eastAsia="仿宋_GB2312" w:hAnsi="仿宋" w:cs="仿宋" w:hint="eastAsia"/>
          <w:sz w:val="32"/>
          <w:szCs w:val="32"/>
        </w:rPr>
        <w:t>（四）具有相应统计、财会人员及仓储保管、检验等人员、设备，有健全的财务管理、储粮管理制度。</w:t>
      </w:r>
    </w:p>
    <w:p w:rsidR="00D358BD" w:rsidRDefault="00D358BD" w:rsidP="00D358B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64A8">
        <w:rPr>
          <w:rFonts w:ascii="仿宋_GB2312" w:eastAsia="仿宋_GB2312" w:hAnsi="仿宋" w:cs="仿宋" w:hint="eastAsia"/>
          <w:sz w:val="32"/>
          <w:szCs w:val="32"/>
        </w:rPr>
        <w:t>（五）企业经营管理和信誉良好。银行信用等级优良，近三年内没有违法经营或违反有关粮食政策法规的记录。</w:t>
      </w:r>
    </w:p>
    <w:p w:rsidR="00384B36" w:rsidRDefault="00384B36" w:rsidP="00384B36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372A98">
        <w:rPr>
          <w:rFonts w:ascii="仿宋_GB2312" w:eastAsia="仿宋_GB2312" w:hAnsi="仿宋" w:cs="仿宋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六</w:t>
      </w:r>
      <w:r w:rsidRPr="00372A98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Pr="00AC5A62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承储单位负责组织代储企业代储条件的申报、初审；区发展和改革局（粮食和物资储备局）负责代储条件审核；区粮油储备工作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联席会议</w:t>
      </w:r>
      <w:r w:rsidRPr="00AC5A62">
        <w:rPr>
          <w:rFonts w:ascii="仿宋_GB2312" w:eastAsia="仿宋_GB2312" w:hAnsi="仿宋" w:cs="仿宋" w:hint="eastAsia"/>
          <w:sz w:val="32"/>
          <w:szCs w:val="32"/>
        </w:rPr>
        <w:t>负责</w:t>
      </w:r>
      <w:r>
        <w:rPr>
          <w:rFonts w:ascii="仿宋_GB2312" w:eastAsia="仿宋_GB2312" w:hAnsi="仿宋" w:cs="仿宋" w:hint="eastAsia"/>
          <w:sz w:val="32"/>
          <w:szCs w:val="32"/>
        </w:rPr>
        <w:t>地方储备粮油代储条件确认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E07C1" w:rsidRDefault="00DE07C1" w:rsidP="00DE07C1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仿宋"/>
          <w:sz w:val="32"/>
          <w:szCs w:val="32"/>
        </w:rPr>
      </w:pPr>
      <w:r w:rsidRPr="004D79A4">
        <w:rPr>
          <w:rFonts w:ascii="仿宋_GB2312" w:eastAsia="仿宋_GB2312" w:hAnsi="仿宋" w:cs="仿宋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七</w:t>
      </w:r>
      <w:r w:rsidRPr="004D79A4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确认符合地方</w:t>
      </w:r>
      <w:r>
        <w:rPr>
          <w:rFonts w:ascii="仿宋_GB2312" w:eastAsia="仿宋_GB2312" w:hAnsi="仿宋" w:cs="仿宋" w:hint="eastAsia"/>
          <w:sz w:val="32"/>
          <w:szCs w:val="32"/>
        </w:rPr>
        <w:t>储备粮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油代储条件的有效期为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代储企业在地方</w:t>
      </w:r>
      <w:r>
        <w:rPr>
          <w:rFonts w:ascii="仿宋_GB2312" w:eastAsia="仿宋_GB2312" w:hAnsi="仿宋" w:cs="仿宋" w:hint="eastAsia"/>
          <w:sz w:val="32"/>
          <w:szCs w:val="32"/>
        </w:rPr>
        <w:t>储备粮油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代储条件的有效期前3</w:t>
      </w:r>
      <w:r>
        <w:rPr>
          <w:rFonts w:ascii="仿宋_GB2312" w:eastAsia="仿宋_GB2312" w:hAnsi="仿宋" w:cs="仿宋" w:hint="eastAsia"/>
          <w:sz w:val="32"/>
          <w:szCs w:val="32"/>
        </w:rPr>
        <w:t>个月要及时自愿提出申请续期，并填报《</w:t>
      </w:r>
      <w:r w:rsidRPr="00BB7E88">
        <w:rPr>
          <w:rFonts w:ascii="仿宋_GB2312" w:eastAsia="仿宋_GB2312" w:hAnsi="仿宋" w:cs="仿宋" w:hint="eastAsia"/>
          <w:sz w:val="32"/>
          <w:szCs w:val="32"/>
        </w:rPr>
        <w:t>新会区地方</w:t>
      </w:r>
      <w:r>
        <w:rPr>
          <w:rFonts w:ascii="仿宋_GB2312" w:eastAsia="仿宋_GB2312" w:hAnsi="仿宋" w:cs="仿宋" w:hint="eastAsia"/>
          <w:sz w:val="32"/>
          <w:szCs w:val="32"/>
        </w:rPr>
        <w:t>储备粮油</w:t>
      </w:r>
      <w:r w:rsidRPr="00BB7E88">
        <w:rPr>
          <w:rFonts w:ascii="仿宋_GB2312" w:eastAsia="仿宋_GB2312" w:hAnsi="仿宋" w:cs="仿宋" w:hint="eastAsia"/>
          <w:sz w:val="32"/>
          <w:szCs w:val="32"/>
        </w:rPr>
        <w:t>代储条件确认延续申请表</w:t>
      </w:r>
      <w:r>
        <w:rPr>
          <w:rFonts w:ascii="仿宋_GB2312" w:eastAsia="仿宋_GB2312" w:hAnsi="仿宋" w:cs="仿宋" w:hint="eastAsia"/>
          <w:sz w:val="32"/>
          <w:szCs w:val="32"/>
        </w:rPr>
        <w:t>》，向承储单位提出地方储备粮油代储任务的续期申请</w:t>
      </w:r>
      <w:r w:rsidRPr="00403ED1">
        <w:rPr>
          <w:rFonts w:ascii="仿宋_GB2312" w:eastAsia="仿宋_GB2312" w:hAnsi="仿宋" w:cs="仿宋"/>
          <w:sz w:val="32"/>
          <w:szCs w:val="32"/>
        </w:rPr>
        <w:t>。</w:t>
      </w:r>
    </w:p>
    <w:p w:rsidR="004F6B50" w:rsidRPr="003F3121" w:rsidRDefault="002D20B2" w:rsidP="00782B4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第三章 </w:t>
      </w:r>
      <w:r w:rsidR="00EF1E58">
        <w:rPr>
          <w:rFonts w:ascii="黑体" w:eastAsia="黑体" w:hAnsi="黑体" w:hint="eastAsia"/>
          <w:sz w:val="32"/>
          <w:szCs w:val="32"/>
        </w:rPr>
        <w:t>任务</w:t>
      </w:r>
      <w:r>
        <w:rPr>
          <w:rFonts w:ascii="黑体" w:eastAsia="黑体" w:hAnsi="黑体" w:hint="eastAsia"/>
          <w:sz w:val="32"/>
          <w:szCs w:val="32"/>
        </w:rPr>
        <w:t>申请</w:t>
      </w:r>
    </w:p>
    <w:p w:rsidR="002B5C7F" w:rsidRDefault="00384B36" w:rsidP="002B5C7F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第八</w:t>
      </w:r>
      <w:r w:rsidR="002D20B2" w:rsidRPr="00AC5A62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2D20B2" w:rsidRPr="00AC5A62">
        <w:rPr>
          <w:rFonts w:ascii="宋体" w:eastAsia="宋体" w:hAnsi="宋体" w:cs="宋体" w:hint="eastAsia"/>
          <w:sz w:val="32"/>
          <w:szCs w:val="32"/>
        </w:rPr>
        <w:t> </w:t>
      </w:r>
      <w:r w:rsidR="002B5C7F" w:rsidRPr="00A97CD1">
        <w:rPr>
          <w:rFonts w:ascii="仿宋_GB2312" w:eastAsia="仿宋_GB2312" w:hAnsi="仿宋" w:cs="仿宋" w:hint="eastAsia"/>
          <w:sz w:val="32"/>
          <w:szCs w:val="32"/>
        </w:rPr>
        <w:t>承储单位根据储备任务和运营成本等情况可在每年</w:t>
      </w:r>
      <w:r>
        <w:rPr>
          <w:rFonts w:ascii="仿宋_GB2312" w:eastAsia="仿宋_GB2312" w:hAnsi="仿宋" w:cs="仿宋" w:hint="eastAsia"/>
          <w:sz w:val="32"/>
          <w:szCs w:val="32"/>
        </w:rPr>
        <w:t>储备粮轮换</w:t>
      </w:r>
      <w:r w:rsidR="002B5C7F" w:rsidRPr="00A97CD1">
        <w:rPr>
          <w:rFonts w:ascii="仿宋_GB2312" w:eastAsia="仿宋_GB2312" w:hAnsi="仿宋" w:cs="仿宋" w:hint="eastAsia"/>
          <w:sz w:val="32"/>
          <w:szCs w:val="32"/>
        </w:rPr>
        <w:t>前就代储</w:t>
      </w:r>
      <w:r w:rsidR="002B5C7F">
        <w:rPr>
          <w:rFonts w:ascii="仿宋_GB2312" w:eastAsia="仿宋_GB2312" w:hAnsi="仿宋" w:cs="仿宋" w:hint="eastAsia"/>
          <w:sz w:val="32"/>
          <w:szCs w:val="32"/>
        </w:rPr>
        <w:t>任务</w:t>
      </w:r>
      <w:r w:rsidR="000C58AA">
        <w:rPr>
          <w:rFonts w:ascii="仿宋_GB2312" w:eastAsia="仿宋_GB2312" w:hAnsi="仿宋" w:cs="仿宋" w:hint="eastAsia"/>
          <w:sz w:val="32"/>
          <w:szCs w:val="32"/>
        </w:rPr>
        <w:t>和确定任务方式等</w:t>
      </w:r>
      <w:r w:rsidR="002B5C7F">
        <w:rPr>
          <w:rFonts w:ascii="仿宋_GB2312" w:eastAsia="仿宋_GB2312" w:hAnsi="仿宋" w:cs="仿宋" w:hint="eastAsia"/>
          <w:sz w:val="32"/>
          <w:szCs w:val="32"/>
        </w:rPr>
        <w:t>向区发展和改革局（粮食和物资储备局）</w:t>
      </w:r>
      <w:r w:rsidR="002B5C7F" w:rsidRPr="00A97CD1">
        <w:rPr>
          <w:rFonts w:ascii="仿宋_GB2312" w:eastAsia="仿宋_GB2312" w:hAnsi="仿宋" w:cs="仿宋" w:hint="eastAsia"/>
          <w:sz w:val="32"/>
          <w:szCs w:val="32"/>
        </w:rPr>
        <w:t>提出建议</w:t>
      </w:r>
      <w:r w:rsidR="00262059">
        <w:rPr>
          <w:rFonts w:ascii="仿宋_GB2312" w:eastAsia="仿宋_GB2312" w:hAnsi="仿宋" w:cs="仿宋" w:hint="eastAsia"/>
          <w:sz w:val="32"/>
          <w:szCs w:val="32"/>
        </w:rPr>
        <w:t>。</w:t>
      </w:r>
      <w:r w:rsidR="002B5C7F">
        <w:rPr>
          <w:rFonts w:ascii="仿宋_GB2312" w:eastAsia="仿宋_GB2312" w:hAnsi="仿宋" w:cs="仿宋" w:hint="eastAsia"/>
          <w:sz w:val="32"/>
          <w:szCs w:val="32"/>
        </w:rPr>
        <w:t>区发展和改革局（粮食和物资储备局）根据粮油调控、应急保障和储备布局等的需要，审核代储任务设定的代储品种、</w:t>
      </w:r>
      <w:r w:rsidR="004268E2">
        <w:rPr>
          <w:rFonts w:ascii="仿宋_GB2312" w:eastAsia="仿宋_GB2312" w:hAnsi="仿宋" w:cs="仿宋" w:hint="eastAsia"/>
          <w:sz w:val="32"/>
          <w:szCs w:val="32"/>
        </w:rPr>
        <w:t>数量、质量</w:t>
      </w:r>
      <w:r w:rsidR="002B5C7F">
        <w:rPr>
          <w:rFonts w:ascii="仿宋_GB2312" w:eastAsia="仿宋_GB2312" w:hAnsi="仿宋" w:cs="仿宋" w:hint="eastAsia"/>
          <w:sz w:val="32"/>
          <w:szCs w:val="32"/>
        </w:rPr>
        <w:t>标准和动态定额包干费用，</w:t>
      </w:r>
      <w:r w:rsidR="00262059">
        <w:rPr>
          <w:rFonts w:ascii="仿宋_GB2312" w:eastAsia="仿宋_GB2312" w:hAnsi="仿宋" w:cs="仿宋" w:hint="eastAsia"/>
          <w:sz w:val="32"/>
          <w:szCs w:val="32"/>
        </w:rPr>
        <w:t>以及确定代储任务的方式等进行确认，由</w:t>
      </w:r>
      <w:r w:rsidR="002B5C7F">
        <w:rPr>
          <w:rFonts w:ascii="仿宋_GB2312" w:eastAsia="仿宋_GB2312" w:hAnsi="仿宋" w:cs="仿宋" w:hint="eastAsia"/>
          <w:sz w:val="32"/>
          <w:szCs w:val="32"/>
        </w:rPr>
        <w:t>承储单位通过有关方式进行公示。</w:t>
      </w:r>
    </w:p>
    <w:p w:rsidR="002D20B2" w:rsidRDefault="00384B36" w:rsidP="00B36174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第九</w:t>
      </w:r>
      <w:r w:rsidR="00262059" w:rsidRPr="00AC5A62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262059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</w:t>
      </w:r>
      <w:r w:rsidR="002D20B2">
        <w:rPr>
          <w:rFonts w:hint="eastAsia"/>
          <w:color w:val="333333"/>
          <w:spacing w:val="8"/>
          <w:szCs w:val="21"/>
          <w:shd w:val="clear" w:color="auto" w:fill="FFFFFF"/>
        </w:rPr>
        <w:t> </w:t>
      </w:r>
      <w:r w:rsidR="002D20B2" w:rsidRPr="002D20B2">
        <w:rPr>
          <w:rFonts w:ascii="仿宋_GB2312" w:eastAsia="仿宋_GB2312" w:hAnsi="仿宋" w:cs="仿宋" w:hint="eastAsia"/>
          <w:sz w:val="32"/>
          <w:szCs w:val="32"/>
        </w:rPr>
        <w:t>申请</w:t>
      </w:r>
      <w:r w:rsidR="002D20B2">
        <w:rPr>
          <w:rFonts w:ascii="仿宋_GB2312" w:eastAsia="仿宋_GB2312" w:hAnsi="仿宋" w:cs="仿宋" w:hint="eastAsia"/>
          <w:sz w:val="32"/>
          <w:szCs w:val="32"/>
        </w:rPr>
        <w:t>地方</w:t>
      </w:r>
      <w:r w:rsidR="000C45C3">
        <w:rPr>
          <w:rFonts w:ascii="仿宋_GB2312" w:eastAsia="仿宋_GB2312" w:hAnsi="仿宋" w:cs="仿宋" w:hint="eastAsia"/>
          <w:sz w:val="32"/>
          <w:szCs w:val="32"/>
        </w:rPr>
        <w:t>储备粮</w:t>
      </w:r>
      <w:r w:rsidR="002D20B2">
        <w:rPr>
          <w:rFonts w:ascii="仿宋_GB2312" w:eastAsia="仿宋_GB2312" w:hAnsi="仿宋" w:cs="仿宋" w:hint="eastAsia"/>
          <w:sz w:val="32"/>
          <w:szCs w:val="32"/>
        </w:rPr>
        <w:t>油</w:t>
      </w:r>
      <w:r w:rsidR="002D20B2" w:rsidRPr="002D20B2">
        <w:rPr>
          <w:rFonts w:ascii="仿宋_GB2312" w:eastAsia="仿宋_GB2312" w:hAnsi="仿宋" w:cs="仿宋" w:hint="eastAsia"/>
          <w:sz w:val="32"/>
          <w:szCs w:val="32"/>
        </w:rPr>
        <w:t>代储</w:t>
      </w:r>
      <w:r w:rsidR="00D358BD">
        <w:rPr>
          <w:rFonts w:ascii="仿宋_GB2312" w:eastAsia="仿宋_GB2312" w:hAnsi="仿宋" w:cs="仿宋" w:hint="eastAsia"/>
          <w:sz w:val="32"/>
          <w:szCs w:val="32"/>
        </w:rPr>
        <w:t>任务</w:t>
      </w:r>
      <w:r w:rsidR="002D20B2" w:rsidRPr="002D20B2">
        <w:rPr>
          <w:rFonts w:ascii="仿宋_GB2312" w:eastAsia="仿宋_GB2312" w:hAnsi="仿宋" w:cs="仿宋" w:hint="eastAsia"/>
          <w:sz w:val="32"/>
          <w:szCs w:val="32"/>
        </w:rPr>
        <w:t>的企业</w:t>
      </w:r>
      <w:r w:rsidR="000128E1">
        <w:rPr>
          <w:rFonts w:ascii="仿宋_GB2312" w:eastAsia="仿宋_GB2312" w:hAnsi="仿宋" w:cs="仿宋" w:hint="eastAsia"/>
          <w:sz w:val="32"/>
          <w:szCs w:val="32"/>
        </w:rPr>
        <w:t>根据区发展和改革局（粮食和物资储备局）</w:t>
      </w:r>
      <w:r w:rsidR="00DF04D4">
        <w:rPr>
          <w:rFonts w:ascii="仿宋_GB2312" w:eastAsia="仿宋_GB2312" w:hAnsi="仿宋" w:cs="仿宋" w:hint="eastAsia"/>
          <w:sz w:val="32"/>
          <w:szCs w:val="32"/>
        </w:rPr>
        <w:t>安排</w:t>
      </w:r>
      <w:r w:rsidR="000128E1">
        <w:rPr>
          <w:rFonts w:ascii="仿宋_GB2312" w:eastAsia="仿宋_GB2312" w:hAnsi="仿宋" w:cs="仿宋" w:hint="eastAsia"/>
          <w:sz w:val="32"/>
          <w:szCs w:val="32"/>
        </w:rPr>
        <w:t>的代储品种和数量，结合企业自身实力和经营能力，</w:t>
      </w:r>
      <w:r w:rsidR="00A465EB">
        <w:rPr>
          <w:rFonts w:ascii="仿宋_GB2312" w:eastAsia="仿宋_GB2312" w:hAnsi="仿宋" w:cs="仿宋" w:hint="eastAsia"/>
          <w:sz w:val="32"/>
          <w:szCs w:val="32"/>
        </w:rPr>
        <w:t>自愿</w:t>
      </w:r>
      <w:r w:rsidR="00024191" w:rsidRPr="002D20B2">
        <w:rPr>
          <w:rFonts w:ascii="仿宋_GB2312" w:eastAsia="仿宋_GB2312" w:hAnsi="仿宋" w:cs="仿宋" w:hint="eastAsia"/>
          <w:sz w:val="32"/>
          <w:szCs w:val="32"/>
        </w:rPr>
        <w:t>向</w:t>
      </w:r>
      <w:r w:rsidR="007336DF">
        <w:rPr>
          <w:rFonts w:ascii="仿宋_GB2312" w:eastAsia="仿宋_GB2312" w:hAnsi="仿宋" w:cs="仿宋" w:hint="eastAsia"/>
          <w:sz w:val="32"/>
          <w:szCs w:val="32"/>
        </w:rPr>
        <w:t>承储单位</w:t>
      </w:r>
      <w:r w:rsidR="002D20B2" w:rsidRPr="002D20B2">
        <w:rPr>
          <w:rFonts w:ascii="仿宋_GB2312" w:eastAsia="仿宋_GB2312" w:hAnsi="仿宋" w:cs="仿宋" w:hint="eastAsia"/>
          <w:sz w:val="32"/>
          <w:szCs w:val="32"/>
        </w:rPr>
        <w:t>提出</w:t>
      </w:r>
      <w:r w:rsidR="007E19BE">
        <w:rPr>
          <w:rFonts w:ascii="仿宋_GB2312" w:eastAsia="仿宋_GB2312" w:hAnsi="仿宋" w:cs="仿宋" w:hint="eastAsia"/>
          <w:sz w:val="32"/>
          <w:szCs w:val="32"/>
        </w:rPr>
        <w:t>代储</w:t>
      </w:r>
      <w:r w:rsidR="002D20B2" w:rsidRPr="002D20B2">
        <w:rPr>
          <w:rFonts w:ascii="仿宋_GB2312" w:eastAsia="仿宋_GB2312" w:hAnsi="仿宋" w:cs="仿宋" w:hint="eastAsia"/>
          <w:sz w:val="32"/>
          <w:szCs w:val="32"/>
        </w:rPr>
        <w:t>申请，</w:t>
      </w:r>
      <w:r w:rsidR="00AD7517">
        <w:rPr>
          <w:rFonts w:ascii="仿宋_GB2312" w:eastAsia="仿宋_GB2312" w:hAnsi="仿宋" w:cs="仿宋" w:hint="eastAsia"/>
          <w:sz w:val="32"/>
          <w:szCs w:val="32"/>
        </w:rPr>
        <w:t>申请</w:t>
      </w:r>
      <w:r w:rsidR="001A26CA">
        <w:rPr>
          <w:rFonts w:ascii="仿宋_GB2312" w:eastAsia="仿宋_GB2312" w:hAnsi="仿宋" w:cs="仿宋" w:hint="eastAsia"/>
          <w:sz w:val="32"/>
          <w:szCs w:val="32"/>
        </w:rPr>
        <w:t>代储</w:t>
      </w:r>
      <w:r w:rsidR="00AD7517">
        <w:rPr>
          <w:rFonts w:ascii="仿宋_GB2312" w:eastAsia="仿宋_GB2312" w:hAnsi="仿宋" w:cs="仿宋" w:hint="eastAsia"/>
          <w:sz w:val="32"/>
          <w:szCs w:val="32"/>
        </w:rPr>
        <w:t>周期</w:t>
      </w:r>
      <w:r w:rsidR="0069747B">
        <w:rPr>
          <w:rFonts w:ascii="仿宋_GB2312" w:eastAsia="仿宋_GB2312" w:hAnsi="仿宋" w:cs="仿宋" w:hint="eastAsia"/>
          <w:sz w:val="32"/>
          <w:szCs w:val="32"/>
        </w:rPr>
        <w:t>须与</w:t>
      </w:r>
      <w:r w:rsidR="0029267C">
        <w:rPr>
          <w:rFonts w:ascii="仿宋_GB2312" w:eastAsia="仿宋_GB2312" w:hAnsi="仿宋" w:cs="仿宋" w:hint="eastAsia"/>
          <w:sz w:val="32"/>
          <w:szCs w:val="32"/>
        </w:rPr>
        <w:t>代储</w:t>
      </w:r>
      <w:r w:rsidR="001A26CA">
        <w:rPr>
          <w:rFonts w:ascii="仿宋_GB2312" w:eastAsia="仿宋_GB2312" w:hAnsi="仿宋" w:cs="仿宋" w:hint="eastAsia"/>
          <w:sz w:val="32"/>
          <w:szCs w:val="32"/>
        </w:rPr>
        <w:t>条件确认</w:t>
      </w:r>
      <w:r w:rsidR="0069747B">
        <w:rPr>
          <w:rFonts w:ascii="仿宋_GB2312" w:eastAsia="仿宋_GB2312" w:hAnsi="仿宋" w:cs="仿宋" w:hint="eastAsia"/>
          <w:sz w:val="32"/>
          <w:szCs w:val="32"/>
        </w:rPr>
        <w:t>的</w:t>
      </w:r>
      <w:r w:rsidR="001A26CA">
        <w:rPr>
          <w:rFonts w:ascii="仿宋_GB2312" w:eastAsia="仿宋_GB2312" w:hAnsi="仿宋" w:cs="仿宋" w:hint="eastAsia"/>
          <w:sz w:val="32"/>
          <w:szCs w:val="32"/>
        </w:rPr>
        <w:t>期限一致</w:t>
      </w:r>
      <w:r w:rsidR="00AD7517">
        <w:rPr>
          <w:rFonts w:ascii="仿宋_GB2312" w:eastAsia="仿宋_GB2312" w:hAnsi="仿宋" w:cs="仿宋" w:hint="eastAsia"/>
          <w:sz w:val="32"/>
          <w:szCs w:val="32"/>
        </w:rPr>
        <w:t>，</w:t>
      </w:r>
      <w:r w:rsidR="009D7172">
        <w:rPr>
          <w:rFonts w:ascii="仿宋_GB2312" w:eastAsia="仿宋_GB2312" w:hAnsi="仿宋" w:cs="仿宋" w:hint="eastAsia"/>
          <w:sz w:val="32"/>
          <w:szCs w:val="32"/>
        </w:rPr>
        <w:t>申请企业</w:t>
      </w:r>
      <w:r w:rsidR="002D20B2" w:rsidRPr="002D20B2">
        <w:rPr>
          <w:rFonts w:ascii="仿宋_GB2312" w:eastAsia="仿宋_GB2312" w:hAnsi="仿宋" w:cs="仿宋" w:hint="eastAsia"/>
          <w:sz w:val="32"/>
          <w:szCs w:val="32"/>
        </w:rPr>
        <w:t>提交以下材料</w:t>
      </w:r>
      <w:r w:rsidR="00A77602">
        <w:rPr>
          <w:rFonts w:ascii="仿宋_GB2312" w:eastAsia="仿宋_GB2312" w:hAnsi="仿宋" w:cs="仿宋" w:hint="eastAsia"/>
          <w:sz w:val="32"/>
          <w:szCs w:val="32"/>
        </w:rPr>
        <w:t>并保证资料的真实性</w:t>
      </w:r>
      <w:r w:rsidR="002D20B2" w:rsidRPr="002D20B2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4F6B50" w:rsidRPr="00632B12" w:rsidRDefault="00F35EBB" w:rsidP="00632B1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Pr="00F35EBB">
        <w:rPr>
          <w:rFonts w:ascii="仿宋_GB2312" w:eastAsia="仿宋_GB2312" w:hAnsi="黑体" w:hint="eastAsia"/>
          <w:sz w:val="32"/>
          <w:szCs w:val="32"/>
        </w:rPr>
        <w:t>新会区地方</w:t>
      </w:r>
      <w:r w:rsidR="000C45C3">
        <w:rPr>
          <w:rFonts w:ascii="仿宋_GB2312" w:eastAsia="仿宋_GB2312" w:hAnsi="黑体" w:hint="eastAsia"/>
          <w:sz w:val="32"/>
          <w:szCs w:val="32"/>
        </w:rPr>
        <w:t>储备粮油</w:t>
      </w:r>
      <w:r w:rsidRPr="00F35EBB">
        <w:rPr>
          <w:rFonts w:ascii="仿宋_GB2312" w:eastAsia="仿宋_GB2312" w:hAnsi="黑体" w:hint="eastAsia"/>
          <w:sz w:val="32"/>
          <w:szCs w:val="32"/>
        </w:rPr>
        <w:t>代储申请表</w:t>
      </w:r>
      <w:r w:rsidR="004F6B50" w:rsidRPr="00632B12">
        <w:rPr>
          <w:rFonts w:ascii="仿宋_GB2312" w:eastAsia="仿宋_GB2312" w:hAnsi="黑体" w:hint="eastAsia"/>
          <w:sz w:val="32"/>
          <w:szCs w:val="32"/>
        </w:rPr>
        <w:t>。</w:t>
      </w:r>
    </w:p>
    <w:p w:rsidR="004F6B50" w:rsidRDefault="00F35EBB" w:rsidP="00632B1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="009D469F" w:rsidRPr="009D469F">
        <w:rPr>
          <w:rFonts w:ascii="仿宋_GB2312" w:eastAsia="仿宋_GB2312" w:hAnsi="黑体" w:hint="eastAsia"/>
          <w:sz w:val="32"/>
          <w:szCs w:val="32"/>
        </w:rPr>
        <w:t>代储区级</w:t>
      </w:r>
      <w:r w:rsidR="000C45C3">
        <w:rPr>
          <w:rFonts w:ascii="仿宋_GB2312" w:eastAsia="仿宋_GB2312" w:hAnsi="黑体" w:hint="eastAsia"/>
          <w:sz w:val="32"/>
          <w:szCs w:val="32"/>
        </w:rPr>
        <w:t>储备粮油</w:t>
      </w:r>
      <w:r w:rsidR="009D469F" w:rsidRPr="009D469F">
        <w:rPr>
          <w:rFonts w:ascii="仿宋_GB2312" w:eastAsia="仿宋_GB2312" w:hAnsi="黑体" w:hint="eastAsia"/>
          <w:sz w:val="32"/>
          <w:szCs w:val="32"/>
        </w:rPr>
        <w:t>综合评审评分表</w:t>
      </w:r>
      <w:r w:rsidR="00782B43">
        <w:rPr>
          <w:rFonts w:ascii="仿宋_GB2312" w:eastAsia="仿宋_GB2312" w:hAnsi="黑体" w:hint="eastAsia"/>
          <w:sz w:val="32"/>
          <w:szCs w:val="32"/>
        </w:rPr>
        <w:t>(自评)</w:t>
      </w:r>
      <w:r w:rsidR="004F6B50" w:rsidRPr="00632B12">
        <w:rPr>
          <w:rFonts w:ascii="仿宋_GB2312" w:eastAsia="仿宋_GB2312" w:hAnsi="黑体" w:hint="eastAsia"/>
          <w:sz w:val="32"/>
          <w:szCs w:val="32"/>
        </w:rPr>
        <w:t>。</w:t>
      </w:r>
    </w:p>
    <w:p w:rsidR="00F35EBB" w:rsidRDefault="00F35EBB" w:rsidP="00632B1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</w:t>
      </w:r>
      <w:r w:rsidR="008C3626">
        <w:rPr>
          <w:rFonts w:ascii="仿宋_GB2312" w:eastAsia="仿宋_GB2312" w:hAnsi="黑体" w:hint="eastAsia"/>
          <w:sz w:val="32"/>
          <w:szCs w:val="32"/>
        </w:rPr>
        <w:t>新会区地方</w:t>
      </w:r>
      <w:r w:rsidR="000C45C3">
        <w:rPr>
          <w:rFonts w:ascii="仿宋_GB2312" w:eastAsia="仿宋_GB2312" w:hAnsi="黑体" w:hint="eastAsia"/>
          <w:sz w:val="32"/>
          <w:szCs w:val="32"/>
        </w:rPr>
        <w:t>储备粮油</w:t>
      </w:r>
      <w:r w:rsidR="008C3626">
        <w:rPr>
          <w:rFonts w:ascii="仿宋_GB2312" w:eastAsia="仿宋_GB2312" w:hAnsi="黑体" w:hint="eastAsia"/>
          <w:sz w:val="32"/>
          <w:szCs w:val="32"/>
        </w:rPr>
        <w:t>代储</w:t>
      </w:r>
      <w:r w:rsidR="004A2CE8" w:rsidRPr="00F35EBB">
        <w:rPr>
          <w:rFonts w:ascii="仿宋_GB2312" w:eastAsia="仿宋_GB2312" w:hAnsi="黑体" w:hint="eastAsia"/>
          <w:sz w:val="32"/>
          <w:szCs w:val="32"/>
        </w:rPr>
        <w:t>申请表</w:t>
      </w:r>
      <w:r w:rsidR="00A465EB">
        <w:rPr>
          <w:rFonts w:ascii="仿宋_GB2312" w:eastAsia="仿宋_GB2312" w:hAnsi="黑体" w:hint="eastAsia"/>
          <w:sz w:val="32"/>
          <w:szCs w:val="32"/>
        </w:rPr>
        <w:t>、</w:t>
      </w:r>
      <w:r w:rsidR="004A2CE8">
        <w:rPr>
          <w:rFonts w:ascii="仿宋_GB2312" w:eastAsia="仿宋_GB2312" w:hAnsi="黑体" w:hint="eastAsia"/>
          <w:sz w:val="32"/>
          <w:szCs w:val="32"/>
        </w:rPr>
        <w:t>评分表</w:t>
      </w:r>
      <w:r w:rsidR="00A465EB">
        <w:rPr>
          <w:rFonts w:ascii="仿宋_GB2312" w:eastAsia="仿宋_GB2312" w:hAnsi="黑体" w:hint="eastAsia"/>
          <w:sz w:val="32"/>
          <w:szCs w:val="32"/>
        </w:rPr>
        <w:t>中</w:t>
      </w:r>
      <w:r w:rsidR="004A2CE8">
        <w:rPr>
          <w:rFonts w:ascii="仿宋_GB2312" w:eastAsia="仿宋_GB2312" w:hAnsi="黑体" w:hint="eastAsia"/>
          <w:sz w:val="32"/>
          <w:szCs w:val="32"/>
        </w:rPr>
        <w:t>要求提交的相关资料。</w:t>
      </w:r>
    </w:p>
    <w:p w:rsidR="000C304C" w:rsidRDefault="000C304C" w:rsidP="00632B1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（四）</w:t>
      </w:r>
      <w:r w:rsidR="006F13DA">
        <w:rPr>
          <w:rFonts w:ascii="仿宋_GB2312" w:eastAsia="仿宋_GB2312" w:hAnsi="黑体" w:hint="eastAsia"/>
          <w:sz w:val="32"/>
          <w:szCs w:val="32"/>
        </w:rPr>
        <w:t>申请企业</w:t>
      </w:r>
      <w:r>
        <w:rPr>
          <w:rFonts w:ascii="仿宋_GB2312" w:eastAsia="仿宋_GB2312" w:hAnsi="黑体" w:hint="eastAsia"/>
          <w:sz w:val="32"/>
          <w:szCs w:val="32"/>
        </w:rPr>
        <w:t>提供的其他证明材料。</w:t>
      </w:r>
    </w:p>
    <w:p w:rsidR="00176C7E" w:rsidRDefault="00384B36" w:rsidP="00483997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987A27">
        <w:rPr>
          <w:rFonts w:ascii="仿宋_GB2312" w:eastAsia="仿宋_GB2312" w:hAnsi="仿宋" w:cs="仿宋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十</w:t>
      </w:r>
      <w:r w:rsidR="000128E1" w:rsidRPr="00987A27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A63E60"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176C7E" w:rsidRPr="00FC06B2">
        <w:rPr>
          <w:rFonts w:ascii="仿宋_GB2312" w:eastAsia="仿宋_GB2312" w:hAnsi="黑体" w:hint="eastAsia"/>
          <w:sz w:val="32"/>
          <w:szCs w:val="32"/>
        </w:rPr>
        <w:t>动态定额</w:t>
      </w:r>
      <w:r w:rsidR="00176C7E" w:rsidRPr="00A064A8">
        <w:rPr>
          <w:rFonts w:ascii="仿宋_GB2312" w:eastAsia="仿宋_GB2312" w:hAnsi="仿宋" w:cs="仿宋" w:hint="eastAsia"/>
          <w:sz w:val="32"/>
          <w:szCs w:val="32"/>
        </w:rPr>
        <w:t>代储包干</w:t>
      </w:r>
      <w:r w:rsidR="00E610AC">
        <w:rPr>
          <w:rFonts w:ascii="仿宋_GB2312" w:eastAsia="仿宋_GB2312" w:hAnsi="仿宋" w:cs="仿宋" w:hint="eastAsia"/>
          <w:sz w:val="32"/>
          <w:szCs w:val="32"/>
        </w:rPr>
        <w:t>费用由申请</w:t>
      </w:r>
      <w:r w:rsidR="00C06AA2">
        <w:rPr>
          <w:rFonts w:ascii="仿宋_GB2312" w:eastAsia="仿宋_GB2312" w:hAnsi="仿宋" w:cs="仿宋" w:hint="eastAsia"/>
          <w:sz w:val="32"/>
          <w:szCs w:val="32"/>
        </w:rPr>
        <w:t>企业</w:t>
      </w:r>
      <w:r w:rsidR="00E610AC">
        <w:rPr>
          <w:rFonts w:ascii="仿宋_GB2312" w:eastAsia="仿宋_GB2312" w:hAnsi="仿宋" w:cs="仿宋" w:hint="eastAsia"/>
          <w:sz w:val="32"/>
          <w:szCs w:val="32"/>
        </w:rPr>
        <w:t>在现行动态定额标准</w:t>
      </w:r>
      <w:r w:rsidR="007E19BE">
        <w:rPr>
          <w:rFonts w:ascii="仿宋_GB2312" w:eastAsia="仿宋_GB2312" w:hAnsi="仿宋" w:cs="仿宋" w:hint="eastAsia"/>
          <w:sz w:val="32"/>
          <w:szCs w:val="32"/>
        </w:rPr>
        <w:t>基础上申请，浮动范围为</w:t>
      </w:r>
      <w:r w:rsidR="00E610AC">
        <w:rPr>
          <w:rFonts w:ascii="仿宋_GB2312" w:eastAsia="仿宋_GB2312" w:hAnsi="仿宋" w:cs="仿宋" w:hint="eastAsia"/>
          <w:sz w:val="32"/>
          <w:szCs w:val="32"/>
        </w:rPr>
        <w:t>上下20%。</w:t>
      </w:r>
      <w:r w:rsidR="00E610AC" w:rsidRPr="00FC06B2">
        <w:rPr>
          <w:rFonts w:ascii="仿宋_GB2312" w:eastAsia="仿宋_GB2312" w:hAnsi="黑体" w:hint="eastAsia"/>
          <w:sz w:val="32"/>
          <w:szCs w:val="32"/>
        </w:rPr>
        <w:t>动态定额</w:t>
      </w:r>
      <w:r w:rsidR="00E610AC" w:rsidRPr="00A064A8">
        <w:rPr>
          <w:rFonts w:ascii="仿宋_GB2312" w:eastAsia="仿宋_GB2312" w:hAnsi="仿宋" w:cs="仿宋" w:hint="eastAsia"/>
          <w:sz w:val="32"/>
          <w:szCs w:val="32"/>
        </w:rPr>
        <w:t>代储包干</w:t>
      </w:r>
      <w:r w:rsidR="00176C7E" w:rsidRPr="00A064A8">
        <w:rPr>
          <w:rFonts w:ascii="仿宋_GB2312" w:eastAsia="仿宋_GB2312" w:hAnsi="仿宋" w:cs="仿宋" w:hint="eastAsia"/>
          <w:sz w:val="32"/>
          <w:szCs w:val="32"/>
        </w:rPr>
        <w:t>费用</w:t>
      </w:r>
      <w:r w:rsidR="00176C7E">
        <w:rPr>
          <w:rFonts w:ascii="仿宋_GB2312" w:eastAsia="仿宋_GB2312" w:hAnsi="仿宋" w:cs="仿宋" w:hint="eastAsia"/>
          <w:sz w:val="32"/>
          <w:szCs w:val="32"/>
        </w:rPr>
        <w:t>（包括保管费、轮换价差、出入库费、检测费、损耗等）</w:t>
      </w:r>
      <w:r w:rsidR="00176C7E">
        <w:rPr>
          <w:rFonts w:ascii="仿宋_GB2312" w:eastAsia="仿宋_GB2312" w:hAnsi="黑体" w:hint="eastAsia"/>
          <w:sz w:val="32"/>
          <w:szCs w:val="32"/>
        </w:rPr>
        <w:t>的</w:t>
      </w:r>
      <w:r w:rsidR="00176C7E" w:rsidRPr="00FC06B2">
        <w:rPr>
          <w:rFonts w:ascii="仿宋_GB2312" w:eastAsia="仿宋_GB2312" w:hAnsi="黑体" w:hint="eastAsia"/>
          <w:sz w:val="32"/>
          <w:szCs w:val="32"/>
        </w:rPr>
        <w:t>基准价格</w:t>
      </w:r>
      <w:r w:rsidR="0031246E">
        <w:rPr>
          <w:rFonts w:ascii="仿宋_GB2312" w:eastAsia="仿宋_GB2312" w:hAnsi="黑体" w:hint="eastAsia"/>
          <w:sz w:val="32"/>
          <w:szCs w:val="32"/>
        </w:rPr>
        <w:t>由</w:t>
      </w:r>
      <w:r w:rsidR="007336DF">
        <w:rPr>
          <w:rFonts w:ascii="仿宋_GB2312" w:eastAsia="仿宋_GB2312" w:hAnsi="黑体" w:hint="eastAsia"/>
          <w:sz w:val="32"/>
          <w:szCs w:val="32"/>
        </w:rPr>
        <w:t>承储单位</w:t>
      </w:r>
      <w:r w:rsidR="0031246E">
        <w:rPr>
          <w:rFonts w:ascii="仿宋_GB2312" w:eastAsia="仿宋_GB2312" w:hAnsi="黑体" w:hint="eastAsia"/>
          <w:sz w:val="32"/>
          <w:szCs w:val="32"/>
        </w:rPr>
        <w:t>根据市场行情制定，报区发展和改革局（粮食和物资储备局）核准后执行，</w:t>
      </w:r>
      <w:r w:rsidR="000336BA">
        <w:rPr>
          <w:rFonts w:ascii="仿宋_GB2312" w:eastAsia="仿宋_GB2312" w:hAnsi="黑体" w:hint="eastAsia"/>
          <w:sz w:val="32"/>
          <w:szCs w:val="32"/>
        </w:rPr>
        <w:t>此费用</w:t>
      </w:r>
      <w:r w:rsidR="000C304C">
        <w:rPr>
          <w:rFonts w:ascii="仿宋_GB2312" w:eastAsia="仿宋_GB2312" w:hAnsi="黑体" w:hint="eastAsia"/>
          <w:sz w:val="32"/>
          <w:szCs w:val="32"/>
        </w:rPr>
        <w:t>变动</w:t>
      </w:r>
      <w:r w:rsidR="000336BA">
        <w:rPr>
          <w:rFonts w:ascii="仿宋_GB2312" w:eastAsia="仿宋_GB2312" w:hAnsi="黑体" w:hint="eastAsia"/>
          <w:sz w:val="32"/>
          <w:szCs w:val="32"/>
        </w:rPr>
        <w:t>由</w:t>
      </w:r>
      <w:r w:rsidR="007336DF">
        <w:rPr>
          <w:rFonts w:ascii="仿宋_GB2312" w:eastAsia="仿宋_GB2312" w:hAnsi="黑体" w:hint="eastAsia"/>
          <w:sz w:val="32"/>
          <w:szCs w:val="32"/>
        </w:rPr>
        <w:t>承储单位</w:t>
      </w:r>
      <w:r w:rsidR="000336BA">
        <w:rPr>
          <w:rFonts w:ascii="仿宋_GB2312" w:eastAsia="仿宋_GB2312" w:hAnsi="黑体" w:hint="eastAsia"/>
          <w:sz w:val="32"/>
          <w:szCs w:val="32"/>
        </w:rPr>
        <w:t>根据市场行情</w:t>
      </w:r>
      <w:r w:rsidR="000C304C">
        <w:rPr>
          <w:rFonts w:ascii="仿宋_GB2312" w:eastAsia="仿宋_GB2312" w:hAnsi="黑体" w:hint="eastAsia"/>
          <w:sz w:val="32"/>
          <w:szCs w:val="32"/>
        </w:rPr>
        <w:t>变化适时提出</w:t>
      </w:r>
      <w:r w:rsidR="00176C7E">
        <w:rPr>
          <w:rFonts w:ascii="仿宋_GB2312" w:eastAsia="仿宋_GB2312" w:hAnsi="黑体" w:hint="eastAsia"/>
          <w:sz w:val="32"/>
          <w:szCs w:val="32"/>
        </w:rPr>
        <w:t>。</w:t>
      </w:r>
      <w:r w:rsidR="000336BA">
        <w:rPr>
          <w:rFonts w:ascii="仿宋_GB2312" w:eastAsia="仿宋_GB2312" w:hAnsi="黑体" w:hint="eastAsia"/>
          <w:sz w:val="32"/>
          <w:szCs w:val="32"/>
        </w:rPr>
        <w:t>代储粮</w:t>
      </w:r>
      <w:r w:rsidR="000C45C3">
        <w:rPr>
          <w:rFonts w:ascii="仿宋_GB2312" w:eastAsia="仿宋_GB2312" w:hAnsi="黑体" w:hint="eastAsia"/>
          <w:sz w:val="32"/>
          <w:szCs w:val="32"/>
        </w:rPr>
        <w:t>油</w:t>
      </w:r>
      <w:r w:rsidR="00176C7E">
        <w:rPr>
          <w:rFonts w:ascii="仿宋_GB2312" w:eastAsia="仿宋_GB2312" w:hAnsi="黑体" w:hint="eastAsia"/>
          <w:sz w:val="32"/>
          <w:szCs w:val="32"/>
        </w:rPr>
        <w:t>采购资金和利息由</w:t>
      </w:r>
      <w:r w:rsidR="007336DF">
        <w:rPr>
          <w:rFonts w:ascii="仿宋_GB2312" w:eastAsia="仿宋_GB2312" w:hAnsi="黑体" w:hint="eastAsia"/>
          <w:sz w:val="32"/>
          <w:szCs w:val="32"/>
        </w:rPr>
        <w:t>承储单位</w:t>
      </w:r>
      <w:r w:rsidR="00176C7E">
        <w:rPr>
          <w:rFonts w:ascii="仿宋_GB2312" w:eastAsia="仿宋_GB2312" w:hAnsi="黑体" w:hint="eastAsia"/>
          <w:sz w:val="32"/>
          <w:szCs w:val="32"/>
        </w:rPr>
        <w:t>负责。</w:t>
      </w:r>
    </w:p>
    <w:p w:rsidR="00262059" w:rsidRPr="008B48F8" w:rsidRDefault="00262059" w:rsidP="00262059">
      <w:pPr>
        <w:spacing w:line="560" w:lineRule="exact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8B48F8">
        <w:rPr>
          <w:rFonts w:ascii="黑体" w:eastAsia="黑体" w:hAnsi="黑体" w:cs="Times New Roman" w:hint="eastAsia"/>
          <w:sz w:val="32"/>
          <w:szCs w:val="32"/>
        </w:rPr>
        <w:t>第四章</w:t>
      </w:r>
      <w:r>
        <w:rPr>
          <w:rFonts w:ascii="黑体" w:eastAsia="黑体" w:hAnsi="黑体" w:cs="Times New Roman" w:hint="eastAsia"/>
          <w:sz w:val="32"/>
          <w:szCs w:val="32"/>
        </w:rPr>
        <w:t xml:space="preserve">  任务</w:t>
      </w:r>
      <w:r w:rsidRPr="008B48F8">
        <w:rPr>
          <w:rFonts w:ascii="黑体" w:eastAsia="黑体" w:hAnsi="黑体" w:cs="Times New Roman" w:hint="eastAsia"/>
          <w:sz w:val="32"/>
          <w:szCs w:val="32"/>
        </w:rPr>
        <w:t>确认</w:t>
      </w:r>
    </w:p>
    <w:p w:rsidR="00262059" w:rsidRDefault="000128E1" w:rsidP="00262059">
      <w:pPr>
        <w:spacing w:line="560" w:lineRule="exact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 w:rsidRPr="00987A27">
        <w:rPr>
          <w:rFonts w:ascii="仿宋_GB2312" w:eastAsia="仿宋_GB2312" w:hAnsi="仿宋" w:cs="仿宋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十</w:t>
      </w:r>
      <w:r w:rsidR="00384B36">
        <w:rPr>
          <w:rFonts w:ascii="仿宋_GB2312" w:eastAsia="仿宋_GB2312" w:hAnsi="仿宋" w:cs="仿宋" w:hint="eastAsia"/>
          <w:b/>
          <w:bCs/>
          <w:sz w:val="32"/>
          <w:szCs w:val="32"/>
        </w:rPr>
        <w:t>一</w:t>
      </w:r>
      <w:r w:rsidRPr="00987A27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176C7E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</w:t>
      </w:r>
      <w:r w:rsidR="00262059">
        <w:rPr>
          <w:rFonts w:ascii="仿宋_GB2312" w:eastAsia="仿宋_GB2312" w:hAnsi="仿宋" w:cs="仿宋" w:hint="eastAsia"/>
          <w:sz w:val="32"/>
          <w:szCs w:val="32"/>
        </w:rPr>
        <w:t>确认代储任务</w:t>
      </w:r>
      <w:r w:rsidR="00B36174">
        <w:rPr>
          <w:rFonts w:ascii="仿宋_GB2312" w:eastAsia="仿宋_GB2312" w:hAnsi="仿宋" w:cs="仿宋" w:hint="eastAsia"/>
          <w:sz w:val="32"/>
          <w:szCs w:val="32"/>
        </w:rPr>
        <w:t>有审核或招标两种方式，具体选择的操作方式由承储单位提出。</w:t>
      </w:r>
    </w:p>
    <w:p w:rsidR="00262059" w:rsidRDefault="00262059" w:rsidP="0026205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（一）审核方式：</w:t>
      </w:r>
      <w:r>
        <w:rPr>
          <w:rFonts w:ascii="仿宋_GB2312" w:eastAsia="仿宋_GB2312" w:hAnsi="仿宋" w:cs="仿宋" w:hint="eastAsia"/>
          <w:sz w:val="32"/>
          <w:szCs w:val="32"/>
        </w:rPr>
        <w:t>区粮油储备工作联席会议根据承储单位初审报告，从认可其条件达标</w:t>
      </w:r>
      <w:r w:rsidRPr="00AC5A62">
        <w:rPr>
          <w:rFonts w:ascii="仿宋_GB2312" w:eastAsia="仿宋_GB2312" w:hAnsi="仿宋" w:cs="仿宋" w:hint="eastAsia"/>
          <w:sz w:val="32"/>
          <w:szCs w:val="32"/>
        </w:rPr>
        <w:t>的企业中</w:t>
      </w:r>
      <w:r>
        <w:rPr>
          <w:rFonts w:ascii="仿宋_GB2312" w:eastAsia="仿宋_GB2312" w:hAnsi="仿宋" w:cs="仿宋" w:hint="eastAsia"/>
          <w:sz w:val="32"/>
          <w:szCs w:val="32"/>
        </w:rPr>
        <w:t>择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优选取代储企业</w:t>
      </w:r>
      <w:r>
        <w:rPr>
          <w:rFonts w:ascii="仿宋_GB2312" w:eastAsia="仿宋_GB2312" w:hAnsi="仿宋" w:cs="仿宋" w:hint="eastAsia"/>
          <w:sz w:val="32"/>
          <w:szCs w:val="32"/>
        </w:rPr>
        <w:t>，落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实代储任务。</w:t>
      </w:r>
    </w:p>
    <w:p w:rsidR="00262059" w:rsidRDefault="00262059" w:rsidP="0026205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（二）招标方式：</w:t>
      </w:r>
      <w:r w:rsidR="00B36174">
        <w:rPr>
          <w:rFonts w:ascii="仿宋_GB2312" w:eastAsia="仿宋_GB2312" w:hAnsi="黑体" w:cs="Times New Roman" w:hint="eastAsia"/>
          <w:sz w:val="32"/>
          <w:szCs w:val="32"/>
        </w:rPr>
        <w:t>代储任务可通过招标方式落实，</w:t>
      </w:r>
      <w:r>
        <w:rPr>
          <w:rFonts w:ascii="仿宋_GB2312" w:eastAsia="仿宋_GB2312" w:hAnsi="仿宋" w:cs="仿宋" w:hint="eastAsia"/>
          <w:sz w:val="32"/>
          <w:szCs w:val="32"/>
        </w:rPr>
        <w:t>经区粮油储备工作联席会议认可其条件达标</w:t>
      </w:r>
      <w:r w:rsidRPr="00AC5A62">
        <w:rPr>
          <w:rFonts w:ascii="仿宋_GB2312" w:eastAsia="仿宋_GB2312" w:hAnsi="仿宋" w:cs="仿宋" w:hint="eastAsia"/>
          <w:sz w:val="32"/>
          <w:szCs w:val="32"/>
        </w:rPr>
        <w:t>的企业</w:t>
      </w:r>
      <w:r>
        <w:rPr>
          <w:rFonts w:ascii="仿宋_GB2312" w:eastAsia="仿宋_GB2312" w:hAnsi="仿宋" w:cs="仿宋" w:hint="eastAsia"/>
          <w:sz w:val="32"/>
          <w:szCs w:val="32"/>
        </w:rPr>
        <w:t>，可参与承储单位在网上的代储任务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招标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262059" w:rsidRDefault="00262059" w:rsidP="0026205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（三）</w:t>
      </w:r>
      <w:r>
        <w:rPr>
          <w:rFonts w:ascii="仿宋_GB2312" w:eastAsia="仿宋_GB2312" w:hAnsi="仿宋" w:cs="仿宋" w:hint="eastAsia"/>
          <w:sz w:val="32"/>
          <w:szCs w:val="32"/>
        </w:rPr>
        <w:t>将复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核</w:t>
      </w:r>
      <w:r>
        <w:rPr>
          <w:rFonts w:ascii="仿宋_GB2312" w:eastAsia="仿宋_GB2312" w:hAnsi="仿宋" w:cs="仿宋" w:hint="eastAsia"/>
          <w:sz w:val="32"/>
          <w:szCs w:val="32"/>
        </w:rPr>
        <w:t>或招标评审后的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代储企业名单</w:t>
      </w:r>
      <w:r>
        <w:rPr>
          <w:rFonts w:ascii="仿宋_GB2312" w:eastAsia="仿宋_GB2312" w:hAnsi="仿宋" w:cs="仿宋" w:hint="eastAsia"/>
          <w:sz w:val="32"/>
          <w:szCs w:val="32"/>
        </w:rPr>
        <w:t>通过有关渠道进行公示十五天后，如无异议的，按本条（四）确定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代储企业。</w:t>
      </w:r>
    </w:p>
    <w:p w:rsidR="00262059" w:rsidRDefault="00262059" w:rsidP="00262059">
      <w:pPr>
        <w:spacing w:line="56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（四）</w:t>
      </w:r>
      <w:r w:rsidRPr="00355955">
        <w:rPr>
          <w:rFonts w:ascii="仿宋_GB2312" w:eastAsia="仿宋_GB2312" w:hAnsi="仿宋" w:cs="仿宋" w:hint="eastAsia"/>
          <w:bCs/>
          <w:sz w:val="32"/>
          <w:szCs w:val="32"/>
        </w:rPr>
        <w:t>代储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任务总价值在500万元以下</w:t>
      </w:r>
      <w:r>
        <w:rPr>
          <w:rFonts w:ascii="仿宋_GB2312" w:eastAsia="仿宋_GB2312" w:hAnsi="仿宋" w:cs="仿宋" w:hint="eastAsia"/>
          <w:sz w:val="32"/>
          <w:szCs w:val="32"/>
        </w:rPr>
        <w:t>由区储备粮油</w:t>
      </w:r>
      <w:r w:rsidRPr="00A064A8">
        <w:rPr>
          <w:rFonts w:ascii="仿宋_GB2312" w:eastAsia="仿宋_GB2312" w:hAnsi="仿宋" w:cs="仿宋" w:hint="eastAsia"/>
          <w:sz w:val="32"/>
          <w:szCs w:val="32"/>
        </w:rPr>
        <w:t>联席会议</w:t>
      </w:r>
      <w:r>
        <w:rPr>
          <w:rFonts w:ascii="仿宋_GB2312" w:eastAsia="仿宋_GB2312" w:hAnsi="仿宋" w:cs="仿宋" w:hint="eastAsia"/>
          <w:sz w:val="32"/>
          <w:szCs w:val="32"/>
        </w:rPr>
        <w:t>确认；超过500万元的需报区政府同意</w:t>
      </w:r>
      <w:r>
        <w:rPr>
          <w:rFonts w:ascii="仿宋_GB2312" w:eastAsia="仿宋_GB2312" w:hAnsi="黑体" w:cs="Times New Roman" w:hint="eastAsia"/>
          <w:sz w:val="32"/>
          <w:szCs w:val="32"/>
        </w:rPr>
        <w:t>后执行。</w:t>
      </w:r>
    </w:p>
    <w:p w:rsidR="00262059" w:rsidRDefault="00262059" w:rsidP="0026205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（五）</w:t>
      </w:r>
      <w:r>
        <w:rPr>
          <w:rFonts w:ascii="仿宋_GB2312" w:eastAsia="仿宋_GB2312" w:hAnsi="仿宋" w:cs="仿宋" w:hint="eastAsia"/>
          <w:sz w:val="32"/>
          <w:szCs w:val="32"/>
        </w:rPr>
        <w:t>代储企业落实代储任务的程序：确认代储企业→下达任务→合同签订→采购粮食→办理相应抵押和承诺→入库粮食确认</w:t>
      </w:r>
      <w:r w:rsidRPr="00174423">
        <w:rPr>
          <w:rFonts w:ascii="仿宋_GB2312" w:eastAsia="仿宋_GB2312" w:hAnsi="仿宋" w:cs="仿宋" w:hint="eastAsia"/>
          <w:sz w:val="32"/>
          <w:szCs w:val="32"/>
        </w:rPr>
        <w:t>，报</w:t>
      </w:r>
      <w:r>
        <w:rPr>
          <w:rFonts w:ascii="仿宋_GB2312" w:eastAsia="仿宋_GB2312" w:hAnsi="仿宋" w:cs="仿宋" w:hint="eastAsia"/>
          <w:sz w:val="32"/>
          <w:szCs w:val="32"/>
        </w:rPr>
        <w:t>区发展和改革局（粮食和物资储备局）</w:t>
      </w:r>
      <w:r w:rsidRPr="00174423">
        <w:rPr>
          <w:rFonts w:ascii="仿宋_GB2312" w:eastAsia="仿宋_GB2312" w:hAnsi="仿宋" w:cs="仿宋" w:hint="eastAsia"/>
          <w:sz w:val="32"/>
          <w:szCs w:val="32"/>
        </w:rPr>
        <w:t>备案。</w:t>
      </w:r>
    </w:p>
    <w:p w:rsidR="00B36174" w:rsidRDefault="00B36174" w:rsidP="0026205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（六）审核或招标后无法落实代储任务的，应以确保代储任务安全为基准，此代储任务收回，在条件合适时再落实。</w:t>
      </w:r>
    </w:p>
    <w:p w:rsidR="00782B43" w:rsidRDefault="00384B36" w:rsidP="00262059">
      <w:pPr>
        <w:spacing w:line="560" w:lineRule="exact"/>
        <w:ind w:firstLineChars="250" w:firstLine="803"/>
        <w:rPr>
          <w:rFonts w:ascii="仿宋_GB2312" w:eastAsia="仿宋_GB2312" w:hAnsi="黑体"/>
          <w:sz w:val="32"/>
          <w:szCs w:val="32"/>
        </w:rPr>
      </w:pPr>
      <w:r w:rsidRPr="00987A27">
        <w:rPr>
          <w:rFonts w:ascii="仿宋_GB2312" w:eastAsia="仿宋_GB2312" w:hAnsi="仿宋" w:cs="仿宋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十二</w:t>
      </w:r>
      <w:r w:rsidR="00262059" w:rsidRPr="00987A27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262059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</w:t>
      </w:r>
      <w:r w:rsidR="00B36174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</w:t>
      </w:r>
      <w:r w:rsidR="007336DF">
        <w:rPr>
          <w:rFonts w:ascii="仿宋_GB2312" w:eastAsia="仿宋_GB2312" w:hAnsi="黑体" w:hint="eastAsia"/>
          <w:sz w:val="32"/>
          <w:szCs w:val="32"/>
        </w:rPr>
        <w:t>承储单位</w:t>
      </w:r>
      <w:r w:rsidR="00DB7657" w:rsidRPr="00DB7657">
        <w:rPr>
          <w:rFonts w:ascii="仿宋_GB2312" w:eastAsia="仿宋_GB2312" w:hAnsi="黑体"/>
          <w:sz w:val="32"/>
          <w:szCs w:val="32"/>
        </w:rPr>
        <w:t>收到申请企业书面申请材料后</w:t>
      </w:r>
      <w:r w:rsidR="00987A27">
        <w:rPr>
          <w:rFonts w:ascii="仿宋_GB2312" w:eastAsia="仿宋_GB2312" w:hAnsi="黑体" w:hint="eastAsia"/>
          <w:sz w:val="32"/>
          <w:szCs w:val="32"/>
        </w:rPr>
        <w:t>10个工作日内</w:t>
      </w:r>
      <w:r w:rsidR="00DB7657" w:rsidRPr="00DB7657">
        <w:rPr>
          <w:rFonts w:ascii="仿宋_GB2312" w:eastAsia="仿宋_GB2312" w:hAnsi="黑体" w:hint="eastAsia"/>
          <w:sz w:val="32"/>
          <w:szCs w:val="32"/>
        </w:rPr>
        <w:t>，</w:t>
      </w:r>
      <w:r w:rsidR="00782B43">
        <w:rPr>
          <w:rFonts w:ascii="仿宋_GB2312" w:eastAsia="仿宋_GB2312" w:hAnsi="黑体" w:hint="eastAsia"/>
          <w:sz w:val="32"/>
          <w:szCs w:val="32"/>
        </w:rPr>
        <w:t>对申报情况进行基本评审。评审程序：</w:t>
      </w:r>
    </w:p>
    <w:p w:rsidR="00782B43" w:rsidRDefault="00782B43" w:rsidP="00782B4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（一）审核申请材料。</w:t>
      </w:r>
    </w:p>
    <w:p w:rsidR="00782B43" w:rsidRDefault="00782B43" w:rsidP="00782B4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（二）现场核查</w:t>
      </w:r>
      <w:r w:rsidR="00003B71">
        <w:rPr>
          <w:rFonts w:ascii="仿宋_GB2312" w:eastAsia="仿宋_GB2312" w:hAnsi="黑体" w:hint="eastAsia"/>
          <w:sz w:val="32"/>
          <w:szCs w:val="32"/>
        </w:rPr>
        <w:t>申请</w:t>
      </w:r>
      <w:r>
        <w:rPr>
          <w:rFonts w:ascii="仿宋_GB2312" w:eastAsia="仿宋_GB2312" w:hAnsi="黑体" w:hint="eastAsia"/>
          <w:sz w:val="32"/>
          <w:szCs w:val="32"/>
        </w:rPr>
        <w:t>材料</w:t>
      </w:r>
      <w:r w:rsidR="00003B71"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真实性。</w:t>
      </w:r>
    </w:p>
    <w:p w:rsidR="00782B43" w:rsidRDefault="00782B43" w:rsidP="00782B4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</w:t>
      </w:r>
      <w:r w:rsidR="00176C7E">
        <w:rPr>
          <w:rFonts w:ascii="仿宋_GB2312" w:eastAsia="仿宋_GB2312" w:hAnsi="黑体" w:hint="eastAsia"/>
          <w:sz w:val="32"/>
          <w:szCs w:val="32"/>
        </w:rPr>
        <w:t>从本区</w:t>
      </w:r>
      <w:r w:rsidR="00C47A5C">
        <w:rPr>
          <w:rFonts w:ascii="仿宋_GB2312" w:eastAsia="仿宋_GB2312" w:hAnsi="黑体" w:hint="eastAsia"/>
          <w:sz w:val="32"/>
          <w:szCs w:val="32"/>
        </w:rPr>
        <w:t>粮油</w:t>
      </w:r>
      <w:r w:rsidR="00176C7E">
        <w:rPr>
          <w:rFonts w:ascii="仿宋_GB2312" w:eastAsia="仿宋_GB2312" w:hAnsi="黑体" w:hint="eastAsia"/>
          <w:sz w:val="32"/>
          <w:szCs w:val="32"/>
        </w:rPr>
        <w:t>仓储企业中选</w:t>
      </w:r>
      <w:r w:rsidR="009000F2">
        <w:rPr>
          <w:rFonts w:ascii="仿宋_GB2312" w:eastAsia="仿宋_GB2312" w:hAnsi="黑体" w:hint="eastAsia"/>
          <w:sz w:val="32"/>
          <w:szCs w:val="32"/>
        </w:rPr>
        <w:t>不少于5</w:t>
      </w:r>
      <w:r w:rsidR="00176C7E">
        <w:rPr>
          <w:rFonts w:ascii="仿宋_GB2312" w:eastAsia="仿宋_GB2312" w:hAnsi="黑体" w:hint="eastAsia"/>
          <w:sz w:val="32"/>
          <w:szCs w:val="32"/>
        </w:rPr>
        <w:t>名专业人员（仓储、财务、统计、建筑等），根据</w:t>
      </w:r>
      <w:r w:rsidR="00003B71">
        <w:rPr>
          <w:rFonts w:ascii="仿宋_GB2312" w:eastAsia="仿宋_GB2312" w:hAnsi="黑体" w:hint="eastAsia"/>
          <w:sz w:val="32"/>
          <w:szCs w:val="32"/>
        </w:rPr>
        <w:t>申请</w:t>
      </w:r>
      <w:r w:rsidR="00176C7E">
        <w:rPr>
          <w:rFonts w:ascii="仿宋_GB2312" w:eastAsia="仿宋_GB2312" w:hAnsi="黑体" w:hint="eastAsia"/>
          <w:sz w:val="32"/>
          <w:szCs w:val="32"/>
        </w:rPr>
        <w:t>材料和到申报企业现场评审，并将专业人员的评分</w:t>
      </w:r>
      <w:r w:rsidR="000E6152">
        <w:rPr>
          <w:rFonts w:ascii="仿宋_GB2312" w:eastAsia="仿宋_GB2312" w:hAnsi="黑体" w:hint="eastAsia"/>
          <w:sz w:val="32"/>
          <w:szCs w:val="32"/>
        </w:rPr>
        <w:t>（相同专业用平均法）</w:t>
      </w:r>
      <w:r w:rsidR="00176C7E">
        <w:rPr>
          <w:rFonts w:ascii="仿宋_GB2312" w:eastAsia="仿宋_GB2312" w:hAnsi="黑体" w:hint="eastAsia"/>
          <w:sz w:val="32"/>
          <w:szCs w:val="32"/>
        </w:rPr>
        <w:t>按</w:t>
      </w:r>
      <w:r w:rsidR="004D351A" w:rsidRPr="001822BC">
        <w:rPr>
          <w:rFonts w:ascii="仿宋_GB2312" w:eastAsia="仿宋_GB2312" w:hAnsi="黑体" w:hint="eastAsia"/>
          <w:sz w:val="32"/>
          <w:szCs w:val="32"/>
        </w:rPr>
        <w:t>综合评分法</w:t>
      </w:r>
      <w:r w:rsidR="00176C7E" w:rsidRPr="001822BC">
        <w:rPr>
          <w:rFonts w:ascii="仿宋_GB2312" w:eastAsia="仿宋_GB2312" w:hAnsi="黑体" w:hint="eastAsia"/>
          <w:sz w:val="32"/>
          <w:szCs w:val="32"/>
        </w:rPr>
        <w:t>进</w:t>
      </w:r>
      <w:r w:rsidR="00176C7E">
        <w:rPr>
          <w:rFonts w:ascii="仿宋_GB2312" w:eastAsia="仿宋_GB2312" w:hAnsi="黑体" w:hint="eastAsia"/>
          <w:sz w:val="32"/>
          <w:szCs w:val="32"/>
        </w:rPr>
        <w:t>行计算。</w:t>
      </w:r>
    </w:p>
    <w:p w:rsidR="00782B43" w:rsidRDefault="00782B43" w:rsidP="00782B4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A7B84">
        <w:rPr>
          <w:rFonts w:ascii="仿宋_GB2312" w:eastAsia="仿宋_GB2312" w:hAnsi="黑体" w:hint="eastAsia"/>
          <w:sz w:val="32"/>
          <w:szCs w:val="32"/>
        </w:rPr>
        <w:t>（四）</w:t>
      </w:r>
      <w:r w:rsidR="007336DF">
        <w:rPr>
          <w:rFonts w:ascii="仿宋_GB2312" w:eastAsia="仿宋_GB2312" w:hAnsi="黑体" w:hint="eastAsia"/>
          <w:sz w:val="32"/>
          <w:szCs w:val="32"/>
        </w:rPr>
        <w:t>承储单位</w:t>
      </w:r>
      <w:r>
        <w:rPr>
          <w:rFonts w:ascii="仿宋_GB2312" w:eastAsia="仿宋_GB2312" w:hAnsi="黑体" w:hint="eastAsia"/>
          <w:sz w:val="32"/>
          <w:szCs w:val="32"/>
        </w:rPr>
        <w:t>根据</w:t>
      </w:r>
      <w:r w:rsidR="00332CB5">
        <w:rPr>
          <w:rFonts w:ascii="仿宋_GB2312" w:eastAsia="仿宋_GB2312" w:hAnsi="黑体" w:hint="eastAsia"/>
          <w:sz w:val="32"/>
          <w:szCs w:val="32"/>
        </w:rPr>
        <w:t>计划安排的代</w:t>
      </w:r>
      <w:r>
        <w:rPr>
          <w:rFonts w:ascii="仿宋_GB2312" w:eastAsia="仿宋_GB2312" w:hAnsi="黑体" w:hint="eastAsia"/>
          <w:sz w:val="32"/>
          <w:szCs w:val="32"/>
        </w:rPr>
        <w:t>储任务情况，结合</w:t>
      </w:r>
      <w:r w:rsidR="00A60D27">
        <w:rPr>
          <w:rFonts w:ascii="仿宋_GB2312" w:eastAsia="仿宋_GB2312" w:hAnsi="黑体" w:hint="eastAsia"/>
          <w:sz w:val="32"/>
          <w:szCs w:val="32"/>
        </w:rPr>
        <w:t>专业</w:t>
      </w:r>
      <w:r w:rsidR="00A60D27">
        <w:rPr>
          <w:rFonts w:ascii="仿宋_GB2312" w:eastAsia="仿宋_GB2312" w:hAnsi="黑体" w:hint="eastAsia"/>
          <w:sz w:val="32"/>
          <w:szCs w:val="32"/>
        </w:rPr>
        <w:lastRenderedPageBreak/>
        <w:t>人员评分、综合评审</w:t>
      </w:r>
      <w:r w:rsidR="00003B71">
        <w:rPr>
          <w:rFonts w:ascii="仿宋_GB2312" w:eastAsia="仿宋_GB2312" w:hAnsi="黑体" w:hint="eastAsia"/>
          <w:sz w:val="32"/>
          <w:szCs w:val="32"/>
        </w:rPr>
        <w:t>（按本条第三款规定，结合计划的代储任务</w:t>
      </w:r>
      <w:r w:rsidR="000A1986">
        <w:rPr>
          <w:rFonts w:ascii="仿宋_GB2312" w:eastAsia="仿宋_GB2312" w:hAnsi="黑体" w:hint="eastAsia"/>
          <w:sz w:val="32"/>
          <w:szCs w:val="32"/>
        </w:rPr>
        <w:t>，以确保代储粮安全为基准，</w:t>
      </w:r>
      <w:r w:rsidR="00003B71">
        <w:rPr>
          <w:rFonts w:ascii="仿宋_GB2312" w:eastAsia="仿宋_GB2312" w:hAnsi="黑体" w:hint="eastAsia"/>
          <w:sz w:val="32"/>
          <w:szCs w:val="32"/>
        </w:rPr>
        <w:t>按</w:t>
      </w:r>
      <w:r w:rsidR="000A1986">
        <w:rPr>
          <w:rFonts w:ascii="仿宋_GB2312" w:eastAsia="仿宋_GB2312" w:hAnsi="黑体" w:hint="eastAsia"/>
          <w:sz w:val="32"/>
          <w:szCs w:val="32"/>
        </w:rPr>
        <w:t>综合评分</w:t>
      </w:r>
      <w:r w:rsidR="00003B71">
        <w:rPr>
          <w:rFonts w:ascii="仿宋_GB2312" w:eastAsia="仿宋_GB2312" w:hAnsi="黑体" w:hint="eastAsia"/>
          <w:sz w:val="32"/>
          <w:szCs w:val="32"/>
        </w:rPr>
        <w:t>高低顺位安排代储任务</w:t>
      </w:r>
      <w:r w:rsidR="00504B32">
        <w:rPr>
          <w:rFonts w:ascii="仿宋_GB2312" w:eastAsia="仿宋_GB2312" w:hAnsi="黑体" w:hint="eastAsia"/>
          <w:sz w:val="32"/>
          <w:szCs w:val="32"/>
        </w:rPr>
        <w:t>）</w:t>
      </w:r>
      <w:r w:rsidR="00003B71">
        <w:rPr>
          <w:rFonts w:ascii="仿宋_GB2312" w:eastAsia="仿宋_GB2312" w:hAnsi="黑体" w:hint="eastAsia"/>
          <w:sz w:val="32"/>
          <w:szCs w:val="32"/>
        </w:rPr>
        <w:t>，</w:t>
      </w:r>
      <w:r w:rsidR="00332CB5">
        <w:rPr>
          <w:rFonts w:ascii="仿宋_GB2312" w:eastAsia="仿宋_GB2312" w:hAnsi="黑体" w:hint="eastAsia"/>
          <w:sz w:val="32"/>
          <w:szCs w:val="32"/>
        </w:rPr>
        <w:t>和企业申请代储品种、数量等形成初审报告</w:t>
      </w:r>
      <w:r>
        <w:rPr>
          <w:rFonts w:ascii="仿宋_GB2312" w:eastAsia="仿宋_GB2312" w:hAnsi="黑体" w:hint="eastAsia"/>
          <w:sz w:val="32"/>
          <w:szCs w:val="32"/>
        </w:rPr>
        <w:t>。如还有异议的，应组织专家进行评审。</w:t>
      </w:r>
    </w:p>
    <w:p w:rsidR="007B0EAB" w:rsidRPr="00C173A1" w:rsidRDefault="007D5E3E" w:rsidP="00782B4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</w:t>
      </w:r>
      <w:r w:rsidR="008A7B84">
        <w:rPr>
          <w:rFonts w:ascii="仿宋_GB2312" w:eastAsia="仿宋_GB2312" w:hAnsi="黑体" w:hint="eastAsia"/>
          <w:sz w:val="32"/>
          <w:szCs w:val="32"/>
        </w:rPr>
        <w:t>五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="00782B43">
        <w:rPr>
          <w:rFonts w:ascii="仿宋_GB2312" w:eastAsia="仿宋_GB2312" w:hAnsi="黑体" w:hint="eastAsia"/>
          <w:sz w:val="32"/>
          <w:szCs w:val="32"/>
        </w:rPr>
        <w:t>根据以上情况</w:t>
      </w:r>
      <w:r w:rsidR="00BD6718" w:rsidRPr="00632B12">
        <w:rPr>
          <w:rFonts w:ascii="仿宋_GB2312" w:eastAsia="仿宋_GB2312" w:hAnsi="黑体" w:hint="eastAsia"/>
          <w:sz w:val="32"/>
          <w:szCs w:val="32"/>
        </w:rPr>
        <w:t>形成初审报告</w:t>
      </w:r>
      <w:r w:rsidR="007336DF">
        <w:rPr>
          <w:rFonts w:ascii="仿宋_GB2312" w:eastAsia="仿宋_GB2312" w:hAnsi="仿宋" w:cs="仿宋" w:hint="eastAsia"/>
          <w:sz w:val="32"/>
          <w:szCs w:val="32"/>
        </w:rPr>
        <w:t>提交</w:t>
      </w:r>
      <w:r w:rsidR="004E4111">
        <w:rPr>
          <w:rFonts w:ascii="仿宋_GB2312" w:eastAsia="仿宋_GB2312" w:hAnsi="仿宋" w:cs="仿宋" w:hint="eastAsia"/>
          <w:sz w:val="32"/>
          <w:szCs w:val="32"/>
        </w:rPr>
        <w:t>区发展和改革局</w:t>
      </w:r>
      <w:r w:rsidR="00A465EB" w:rsidRPr="00A064A8">
        <w:rPr>
          <w:rFonts w:ascii="仿宋_GB2312" w:eastAsia="仿宋_GB2312" w:hAnsi="仿宋" w:cs="仿宋" w:hint="eastAsia"/>
          <w:sz w:val="32"/>
          <w:szCs w:val="32"/>
        </w:rPr>
        <w:t>（粮食和物资储备局）</w:t>
      </w:r>
      <w:r w:rsidR="004E4111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336BA" w:rsidRDefault="00384B36" w:rsidP="00483997">
      <w:pPr>
        <w:spacing w:line="560" w:lineRule="exact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三</w:t>
      </w:r>
      <w:r w:rsidR="00262059"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987A27"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C47A5C">
        <w:rPr>
          <w:rFonts w:ascii="仿宋_GB2312" w:eastAsia="仿宋_GB2312" w:hAnsi="黑体" w:hint="eastAsia"/>
          <w:sz w:val="32"/>
          <w:szCs w:val="32"/>
        </w:rPr>
        <w:t>经</w:t>
      </w:r>
      <w:r w:rsidR="00C47A5C">
        <w:rPr>
          <w:rFonts w:ascii="仿宋_GB2312" w:eastAsia="仿宋_GB2312" w:hAnsi="仿宋" w:cs="仿宋" w:hint="eastAsia"/>
          <w:sz w:val="32"/>
          <w:szCs w:val="32"/>
        </w:rPr>
        <w:t>区发展和改革局</w:t>
      </w:r>
      <w:r w:rsidR="00C47A5C" w:rsidRPr="00A064A8">
        <w:rPr>
          <w:rFonts w:ascii="仿宋_GB2312" w:eastAsia="仿宋_GB2312" w:hAnsi="仿宋" w:cs="仿宋" w:hint="eastAsia"/>
          <w:sz w:val="32"/>
          <w:szCs w:val="32"/>
        </w:rPr>
        <w:t>（粮食和物资储备局）</w:t>
      </w:r>
      <w:r w:rsidR="00C47A5C">
        <w:rPr>
          <w:rFonts w:ascii="仿宋_GB2312" w:eastAsia="仿宋_GB2312" w:hAnsi="仿宋" w:cs="仿宋" w:hint="eastAsia"/>
          <w:sz w:val="32"/>
          <w:szCs w:val="32"/>
        </w:rPr>
        <w:t>综合审核</w:t>
      </w:r>
      <w:r w:rsidR="007336DF">
        <w:rPr>
          <w:rFonts w:ascii="仿宋_GB2312" w:eastAsia="仿宋_GB2312" w:hAnsi="仿宋" w:cs="仿宋" w:hint="eastAsia"/>
          <w:sz w:val="32"/>
          <w:szCs w:val="32"/>
        </w:rPr>
        <w:t>承储单位</w:t>
      </w:r>
      <w:r w:rsidR="00C47A5C">
        <w:rPr>
          <w:rFonts w:ascii="仿宋_GB2312" w:eastAsia="仿宋_GB2312" w:hAnsi="仿宋" w:cs="仿宋" w:hint="eastAsia"/>
          <w:sz w:val="32"/>
          <w:szCs w:val="32"/>
        </w:rPr>
        <w:t>提交的</w:t>
      </w:r>
      <w:r w:rsidR="00645BDB">
        <w:rPr>
          <w:rFonts w:ascii="仿宋_GB2312" w:eastAsia="仿宋_GB2312" w:hAnsi="仿宋" w:cs="仿宋" w:hint="eastAsia"/>
          <w:sz w:val="32"/>
          <w:szCs w:val="32"/>
        </w:rPr>
        <w:t>材料</w:t>
      </w:r>
      <w:r w:rsidR="00C47A5C">
        <w:rPr>
          <w:rFonts w:ascii="仿宋_GB2312" w:eastAsia="仿宋_GB2312" w:hAnsi="仿宋" w:cs="仿宋" w:hint="eastAsia"/>
          <w:sz w:val="32"/>
          <w:szCs w:val="32"/>
        </w:rPr>
        <w:t>，向</w:t>
      </w:r>
      <w:r w:rsidR="00817042">
        <w:rPr>
          <w:rFonts w:ascii="仿宋_GB2312" w:eastAsia="仿宋_GB2312" w:hAnsi="仿宋" w:cs="仿宋" w:hint="eastAsia"/>
          <w:sz w:val="32"/>
          <w:szCs w:val="32"/>
        </w:rPr>
        <w:t>区</w:t>
      </w:r>
      <w:r w:rsidR="000C45C3">
        <w:rPr>
          <w:rFonts w:ascii="仿宋_GB2312" w:eastAsia="仿宋_GB2312" w:hAnsi="仿宋" w:cs="仿宋" w:hint="eastAsia"/>
          <w:sz w:val="32"/>
          <w:szCs w:val="32"/>
        </w:rPr>
        <w:t>储备粮油</w:t>
      </w:r>
      <w:r w:rsidR="00817042" w:rsidRPr="00A064A8">
        <w:rPr>
          <w:rFonts w:ascii="仿宋_GB2312" w:eastAsia="仿宋_GB2312" w:hAnsi="仿宋" w:cs="仿宋" w:hint="eastAsia"/>
          <w:sz w:val="32"/>
          <w:szCs w:val="32"/>
        </w:rPr>
        <w:t>联席会议</w:t>
      </w:r>
      <w:r w:rsidR="00817042">
        <w:rPr>
          <w:rFonts w:ascii="仿宋_GB2312" w:eastAsia="仿宋_GB2312" w:hAnsi="仿宋" w:cs="仿宋" w:hint="eastAsia"/>
          <w:sz w:val="32"/>
          <w:szCs w:val="32"/>
        </w:rPr>
        <w:t>成员单位</w:t>
      </w:r>
      <w:r w:rsidR="00C47A5C">
        <w:rPr>
          <w:rFonts w:ascii="仿宋_GB2312" w:eastAsia="仿宋_GB2312" w:hAnsi="仿宋" w:cs="仿宋" w:hint="eastAsia"/>
          <w:sz w:val="32"/>
          <w:szCs w:val="32"/>
        </w:rPr>
        <w:t>提出建议。区</w:t>
      </w:r>
      <w:r w:rsidR="000C45C3">
        <w:rPr>
          <w:rFonts w:ascii="仿宋_GB2312" w:eastAsia="仿宋_GB2312" w:hAnsi="仿宋" w:cs="仿宋" w:hint="eastAsia"/>
          <w:sz w:val="32"/>
          <w:szCs w:val="32"/>
        </w:rPr>
        <w:t>储备粮油</w:t>
      </w:r>
      <w:r w:rsidR="00C47A5C" w:rsidRPr="00A064A8">
        <w:rPr>
          <w:rFonts w:ascii="仿宋_GB2312" w:eastAsia="仿宋_GB2312" w:hAnsi="仿宋" w:cs="仿宋" w:hint="eastAsia"/>
          <w:sz w:val="32"/>
          <w:szCs w:val="32"/>
        </w:rPr>
        <w:t>联席会议</w:t>
      </w:r>
      <w:r w:rsidR="00C47A5C">
        <w:rPr>
          <w:rFonts w:ascii="仿宋_GB2312" w:eastAsia="仿宋_GB2312" w:hAnsi="仿宋" w:cs="仿宋" w:hint="eastAsia"/>
          <w:sz w:val="32"/>
          <w:szCs w:val="32"/>
        </w:rPr>
        <w:t>成员单位</w:t>
      </w:r>
      <w:r w:rsidR="00817042" w:rsidRPr="00817042">
        <w:rPr>
          <w:rFonts w:ascii="仿宋_GB2312" w:eastAsia="仿宋_GB2312" w:hAnsi="黑体" w:cs="Times New Roman" w:hint="eastAsia"/>
          <w:sz w:val="32"/>
          <w:szCs w:val="32"/>
        </w:rPr>
        <w:t>对</w:t>
      </w:r>
      <w:r w:rsidR="00817042">
        <w:rPr>
          <w:rFonts w:ascii="仿宋_GB2312" w:eastAsia="仿宋_GB2312" w:hAnsi="黑体" w:hint="eastAsia"/>
          <w:sz w:val="32"/>
          <w:szCs w:val="32"/>
        </w:rPr>
        <w:t>申请企业</w:t>
      </w:r>
      <w:r w:rsidR="00817042" w:rsidRPr="00817042">
        <w:rPr>
          <w:rFonts w:ascii="仿宋_GB2312" w:eastAsia="仿宋_GB2312" w:hAnsi="黑体" w:cs="Times New Roman" w:hint="eastAsia"/>
          <w:sz w:val="32"/>
          <w:szCs w:val="32"/>
        </w:rPr>
        <w:t>进行</w:t>
      </w:r>
      <w:r w:rsidR="00A77602">
        <w:rPr>
          <w:rFonts w:ascii="仿宋_GB2312" w:eastAsia="仿宋_GB2312" w:hAnsi="黑体" w:cs="Times New Roman" w:hint="eastAsia"/>
          <w:sz w:val="32"/>
          <w:szCs w:val="32"/>
        </w:rPr>
        <w:t>材料</w:t>
      </w:r>
      <w:r w:rsidR="00817042" w:rsidRPr="00817042">
        <w:rPr>
          <w:rFonts w:ascii="仿宋_GB2312" w:eastAsia="仿宋_GB2312" w:hAnsi="黑体" w:cs="Times New Roman" w:hint="eastAsia"/>
          <w:sz w:val="32"/>
          <w:szCs w:val="32"/>
        </w:rPr>
        <w:t>评审</w:t>
      </w:r>
      <w:r w:rsidR="00FC4E6E">
        <w:rPr>
          <w:rFonts w:ascii="仿宋_GB2312" w:eastAsia="仿宋_GB2312" w:hAnsi="黑体" w:cs="Times New Roman" w:hint="eastAsia"/>
          <w:sz w:val="32"/>
          <w:szCs w:val="32"/>
        </w:rPr>
        <w:t>（</w:t>
      </w:r>
      <w:r w:rsidR="00A77602">
        <w:rPr>
          <w:rFonts w:ascii="仿宋_GB2312" w:eastAsia="仿宋_GB2312" w:hAnsi="黑体" w:cs="Times New Roman" w:hint="eastAsia"/>
          <w:sz w:val="32"/>
          <w:szCs w:val="32"/>
        </w:rPr>
        <w:t>或</w:t>
      </w:r>
      <w:r w:rsidR="00817042" w:rsidRPr="00817042">
        <w:rPr>
          <w:rFonts w:ascii="仿宋_GB2312" w:eastAsia="仿宋_GB2312" w:hAnsi="黑体" w:cs="Times New Roman" w:hint="eastAsia"/>
          <w:sz w:val="32"/>
          <w:szCs w:val="32"/>
        </w:rPr>
        <w:t>实地勘查</w:t>
      </w:r>
      <w:r w:rsidR="00FC4E6E">
        <w:rPr>
          <w:rFonts w:ascii="仿宋_GB2312" w:eastAsia="仿宋_GB2312" w:hAnsi="黑体" w:cs="Times New Roman" w:hint="eastAsia"/>
          <w:sz w:val="32"/>
          <w:szCs w:val="32"/>
        </w:rPr>
        <w:t>）并就</w:t>
      </w:r>
      <w:r w:rsidR="007336DF">
        <w:rPr>
          <w:rFonts w:ascii="仿宋_GB2312" w:eastAsia="仿宋_GB2312" w:hAnsi="黑体" w:cs="Times New Roman" w:hint="eastAsia"/>
          <w:sz w:val="32"/>
          <w:szCs w:val="32"/>
        </w:rPr>
        <w:t>承储单位</w:t>
      </w:r>
      <w:r w:rsidR="00FC4E6E">
        <w:rPr>
          <w:rFonts w:ascii="仿宋_GB2312" w:eastAsia="仿宋_GB2312" w:hAnsi="黑体" w:cs="Times New Roman" w:hint="eastAsia"/>
          <w:sz w:val="32"/>
          <w:szCs w:val="32"/>
        </w:rPr>
        <w:t>初审进行复核</w:t>
      </w:r>
      <w:r w:rsidR="009311E3">
        <w:rPr>
          <w:rFonts w:ascii="仿宋_GB2312" w:eastAsia="仿宋_GB2312" w:hAnsi="黑体" w:cs="Times New Roman" w:hint="eastAsia"/>
          <w:sz w:val="32"/>
          <w:szCs w:val="32"/>
        </w:rPr>
        <w:t>。</w:t>
      </w:r>
    </w:p>
    <w:p w:rsidR="004F5BE3" w:rsidRDefault="001A26CA" w:rsidP="004F5BE3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4D79A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四</w:t>
      </w:r>
      <w:r w:rsidR="00DE07C1" w:rsidRPr="004D79A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条</w:t>
      </w:r>
      <w:r w:rsidR="00DE07C1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 xml:space="preserve">  </w:t>
      </w:r>
      <w:r w:rsidR="00DE07C1" w:rsidRPr="004F250B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根据</w:t>
      </w:r>
      <w:r w:rsidR="00DE07C1">
        <w:rPr>
          <w:rFonts w:ascii="仿宋_GB2312" w:eastAsia="仿宋_GB2312" w:hAnsi="黑体" w:hint="eastAsia"/>
          <w:sz w:val="32"/>
          <w:szCs w:val="32"/>
        </w:rPr>
        <w:t>《</w:t>
      </w:r>
      <w:r w:rsidR="00DE07C1" w:rsidRPr="009D469F">
        <w:rPr>
          <w:rFonts w:ascii="仿宋_GB2312" w:eastAsia="仿宋_GB2312" w:hAnsi="黑体" w:hint="eastAsia"/>
          <w:sz w:val="32"/>
          <w:szCs w:val="32"/>
        </w:rPr>
        <w:t>代储区级</w:t>
      </w:r>
      <w:r w:rsidR="00DE07C1">
        <w:rPr>
          <w:rFonts w:ascii="仿宋_GB2312" w:eastAsia="仿宋_GB2312" w:hAnsi="黑体" w:hint="eastAsia"/>
          <w:sz w:val="32"/>
          <w:szCs w:val="32"/>
        </w:rPr>
        <w:t>储备粮油</w:t>
      </w:r>
      <w:r w:rsidR="00DE07C1" w:rsidRPr="009D469F">
        <w:rPr>
          <w:rFonts w:ascii="仿宋_GB2312" w:eastAsia="仿宋_GB2312" w:hAnsi="黑体" w:hint="eastAsia"/>
          <w:sz w:val="32"/>
          <w:szCs w:val="32"/>
        </w:rPr>
        <w:t>综合评审评分表</w:t>
      </w:r>
      <w:r w:rsidR="00DE07C1">
        <w:rPr>
          <w:rFonts w:ascii="仿宋_GB2312" w:eastAsia="仿宋_GB2312" w:hAnsi="黑体" w:hint="eastAsia"/>
          <w:sz w:val="32"/>
          <w:szCs w:val="32"/>
        </w:rPr>
        <w:t>》等综合评审</w:t>
      </w:r>
      <w:r w:rsidR="00DE07C1">
        <w:rPr>
          <w:rFonts w:ascii="仿宋_GB2312" w:eastAsia="仿宋_GB2312" w:hAnsi="仿宋" w:cs="仿宋" w:hint="eastAsia"/>
          <w:sz w:val="32"/>
          <w:szCs w:val="32"/>
        </w:rPr>
        <w:t>，条件达到代储标准且</w:t>
      </w:r>
      <w:r w:rsidR="00DE07C1" w:rsidRPr="001A4AC5">
        <w:rPr>
          <w:rFonts w:ascii="仿宋_GB2312" w:eastAsia="仿宋_GB2312" w:hAnsi="仿宋" w:cs="仿宋"/>
          <w:sz w:val="32"/>
          <w:szCs w:val="32"/>
        </w:rPr>
        <w:t>3年内未</w:t>
      </w:r>
      <w:r w:rsidR="00DE07C1">
        <w:rPr>
          <w:rFonts w:ascii="仿宋_GB2312" w:eastAsia="仿宋_GB2312" w:hAnsi="仿宋" w:cs="仿宋" w:hint="eastAsia"/>
          <w:sz w:val="32"/>
          <w:szCs w:val="32"/>
        </w:rPr>
        <w:t>承担代储任务的</w:t>
      </w:r>
      <w:r w:rsidR="00DE07C1">
        <w:rPr>
          <w:rFonts w:ascii="仿宋_GB2312" w:eastAsia="仿宋_GB2312" w:hAnsi="仿宋" w:cs="仿宋"/>
          <w:sz w:val="32"/>
          <w:szCs w:val="32"/>
        </w:rPr>
        <w:t>企业</w:t>
      </w:r>
      <w:r w:rsidR="00DE07C1">
        <w:rPr>
          <w:rFonts w:ascii="仿宋_GB2312" w:eastAsia="仿宋_GB2312" w:hAnsi="仿宋" w:cs="仿宋" w:hint="eastAsia"/>
          <w:sz w:val="32"/>
          <w:szCs w:val="32"/>
        </w:rPr>
        <w:t>，可顺位替补参与因中途退出（或有新增任务）的代储任务申请，亦可</w:t>
      </w:r>
      <w:r w:rsidR="00DE07C1" w:rsidRPr="001A4AC5">
        <w:rPr>
          <w:rFonts w:ascii="仿宋_GB2312" w:eastAsia="仿宋_GB2312" w:hAnsi="仿宋" w:cs="仿宋"/>
          <w:sz w:val="32"/>
          <w:szCs w:val="32"/>
        </w:rPr>
        <w:t>按本</w:t>
      </w:r>
      <w:r w:rsidR="00DE07C1">
        <w:rPr>
          <w:rFonts w:ascii="仿宋_GB2312" w:eastAsia="仿宋_GB2312" w:hAnsi="仿宋" w:cs="仿宋" w:hint="eastAsia"/>
          <w:sz w:val="32"/>
          <w:szCs w:val="32"/>
        </w:rPr>
        <w:t>办法</w:t>
      </w:r>
      <w:r w:rsidR="00DE07C1" w:rsidRPr="001A4AC5">
        <w:rPr>
          <w:rFonts w:ascii="仿宋_GB2312" w:eastAsia="仿宋_GB2312" w:hAnsi="仿宋" w:cs="仿宋"/>
          <w:sz w:val="32"/>
          <w:szCs w:val="32"/>
        </w:rPr>
        <w:t>规定程序重新</w:t>
      </w:r>
      <w:r w:rsidR="00DE07C1">
        <w:rPr>
          <w:rFonts w:ascii="仿宋_GB2312" w:eastAsia="仿宋_GB2312" w:hAnsi="仿宋" w:cs="仿宋" w:hint="eastAsia"/>
          <w:sz w:val="32"/>
          <w:szCs w:val="32"/>
        </w:rPr>
        <w:t>评估认定</w:t>
      </w:r>
      <w:r w:rsidR="00DE07C1" w:rsidRPr="001A4AC5">
        <w:rPr>
          <w:rFonts w:ascii="仿宋_GB2312" w:eastAsia="仿宋_GB2312" w:hAnsi="仿宋" w:cs="仿宋"/>
          <w:sz w:val="32"/>
          <w:szCs w:val="32"/>
        </w:rPr>
        <w:t>。</w:t>
      </w:r>
    </w:p>
    <w:p w:rsidR="00DE07C1" w:rsidRPr="00DE07C1" w:rsidRDefault="00DE07C1" w:rsidP="00DE07C1">
      <w:pPr>
        <w:spacing w:line="560" w:lineRule="exact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DE07C1">
        <w:rPr>
          <w:rFonts w:ascii="黑体" w:eastAsia="黑体" w:hAnsi="黑体" w:cs="Times New Roman" w:hint="eastAsia"/>
          <w:sz w:val="32"/>
          <w:szCs w:val="32"/>
        </w:rPr>
        <w:t>第五章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DE07C1">
        <w:rPr>
          <w:rFonts w:ascii="黑体" w:eastAsia="黑体" w:hAnsi="黑体" w:cs="Times New Roman" w:hint="eastAsia"/>
          <w:sz w:val="32"/>
          <w:szCs w:val="32"/>
        </w:rPr>
        <w:t>任务管理</w:t>
      </w:r>
    </w:p>
    <w:p w:rsidR="00403ED1" w:rsidRDefault="00034CA7" w:rsidP="00262059">
      <w:pPr>
        <w:spacing w:line="560" w:lineRule="exact"/>
        <w:ind w:firstLineChars="98" w:firstLine="31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</w:t>
      </w:r>
      <w:r w:rsidR="001A26CA"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>第十</w:t>
      </w:r>
      <w:r w:rsidR="001A26CA">
        <w:rPr>
          <w:rFonts w:ascii="仿宋_GB2312" w:eastAsia="仿宋_GB2312" w:hAnsi="仿宋" w:cs="仿宋" w:hint="eastAsia"/>
          <w:b/>
          <w:bCs/>
          <w:sz w:val="32"/>
          <w:szCs w:val="32"/>
        </w:rPr>
        <w:t>五</w:t>
      </w:r>
      <w:r w:rsidR="000128E1"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403ED1"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</w:t>
      </w:r>
      <w:r w:rsidR="00360104" w:rsidRPr="004D7180">
        <w:rPr>
          <w:rFonts w:ascii="仿宋_GB2312" w:eastAsia="仿宋_GB2312" w:hAnsi="仿宋" w:cs="仿宋" w:hint="eastAsia"/>
          <w:bCs/>
          <w:sz w:val="32"/>
          <w:szCs w:val="32"/>
        </w:rPr>
        <w:t>确认的代储任务</w:t>
      </w:r>
      <w:r w:rsidR="00360104">
        <w:rPr>
          <w:rFonts w:ascii="仿宋_GB2312" w:eastAsia="仿宋_GB2312" w:hint="eastAsia"/>
          <w:sz w:val="32"/>
          <w:szCs w:val="32"/>
        </w:rPr>
        <w:t>由代储单位自行负责入库和</w:t>
      </w:r>
      <w:r w:rsidR="007E19BE">
        <w:rPr>
          <w:rFonts w:ascii="仿宋_GB2312" w:eastAsia="仿宋_GB2312" w:hint="eastAsia"/>
          <w:sz w:val="32"/>
          <w:szCs w:val="32"/>
        </w:rPr>
        <w:t>对</w:t>
      </w:r>
      <w:r w:rsidR="00360104">
        <w:rPr>
          <w:rFonts w:ascii="仿宋_GB2312" w:eastAsia="仿宋_GB2312" w:hint="eastAsia"/>
          <w:sz w:val="32"/>
          <w:szCs w:val="32"/>
        </w:rPr>
        <w:t>在库粮食检验检测，轮换期间并可自主优化同品种粮食的质量等级，原粮可以调整为国产同品种的成品粮（即稻谷可调整为大米，稻谷折大米折率为68%；小麦可调整为小麦粉，小麦折小麦粉折率为72%）。</w:t>
      </w:r>
    </w:p>
    <w:p w:rsidR="004D7180" w:rsidRDefault="001A26CA" w:rsidP="004D7180">
      <w:pPr>
        <w:ind w:firstLine="800"/>
        <w:rPr>
          <w:rFonts w:ascii="仿宋_GB2312" w:eastAsia="仿宋_GB2312"/>
          <w:sz w:val="32"/>
          <w:szCs w:val="32"/>
        </w:rPr>
      </w:pPr>
      <w:r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六</w:t>
      </w:r>
      <w:r w:rsidR="000128E1"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6807F6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</w:t>
      </w:r>
      <w:r w:rsidR="00360104">
        <w:rPr>
          <w:rFonts w:ascii="仿宋_GB2312" w:eastAsia="仿宋_GB2312" w:hint="eastAsia"/>
          <w:sz w:val="32"/>
          <w:szCs w:val="32"/>
        </w:rPr>
        <w:t>代储任务（不包括植物食用油）小于1000吨，动态轮换实行“保持总量，先入后出”；代</w:t>
      </w:r>
      <w:r w:rsidR="00504B32">
        <w:rPr>
          <w:rFonts w:ascii="仿宋_GB2312" w:eastAsia="仿宋_GB2312" w:hint="eastAsia"/>
          <w:sz w:val="32"/>
          <w:szCs w:val="32"/>
        </w:rPr>
        <w:t>储任务</w:t>
      </w:r>
      <w:r w:rsidR="00360104">
        <w:rPr>
          <w:rFonts w:ascii="仿宋_GB2312" w:eastAsia="仿宋_GB2312" w:hint="eastAsia"/>
          <w:sz w:val="32"/>
          <w:szCs w:val="32"/>
        </w:rPr>
        <w:t>超过1000吨，</w:t>
      </w:r>
      <w:r w:rsidR="00360104">
        <w:rPr>
          <w:rFonts w:ascii="仿宋_GB2312" w:eastAsia="仿宋_GB2312" w:hint="eastAsia"/>
          <w:sz w:val="32"/>
          <w:szCs w:val="32"/>
        </w:rPr>
        <w:lastRenderedPageBreak/>
        <w:t>按《</w:t>
      </w:r>
      <w:r w:rsidR="00360104" w:rsidRPr="00481B6D">
        <w:rPr>
          <w:rFonts w:ascii="仿宋_GB2312" w:eastAsia="仿宋_GB2312" w:hint="eastAsia"/>
          <w:sz w:val="32"/>
          <w:szCs w:val="32"/>
        </w:rPr>
        <w:t>新会区地方</w:t>
      </w:r>
      <w:r w:rsidR="00360104">
        <w:rPr>
          <w:rFonts w:ascii="仿宋_GB2312" w:eastAsia="仿宋_GB2312" w:hint="eastAsia"/>
          <w:sz w:val="32"/>
          <w:szCs w:val="32"/>
        </w:rPr>
        <w:t>储备粮油</w:t>
      </w:r>
      <w:r w:rsidR="00360104" w:rsidRPr="00481B6D">
        <w:rPr>
          <w:rFonts w:ascii="仿宋_GB2312" w:eastAsia="仿宋_GB2312" w:hint="eastAsia"/>
          <w:sz w:val="32"/>
          <w:szCs w:val="32"/>
        </w:rPr>
        <w:t>油代储管理工作细则</w:t>
      </w:r>
      <w:r w:rsidR="00360104">
        <w:rPr>
          <w:rFonts w:ascii="仿宋_GB2312" w:eastAsia="仿宋_GB2312" w:hint="eastAsia"/>
          <w:sz w:val="32"/>
          <w:szCs w:val="32"/>
        </w:rPr>
        <w:t>》第十八条中“</w:t>
      </w:r>
      <w:r w:rsidR="00360104" w:rsidRPr="00A064A8">
        <w:rPr>
          <w:rFonts w:ascii="仿宋_GB2312" w:eastAsia="仿宋_GB2312" w:hAnsi="仿宋" w:cs="仿宋" w:hint="eastAsia"/>
          <w:sz w:val="32"/>
          <w:szCs w:val="32"/>
        </w:rPr>
        <w:t>最低库存在任何时点不低于储备品种规模70%，轮入的代储粮油质量应符合国家规定的宜存标准。当代储量低于足额时，减少应储量的相应采购资金需回笼至农发行新会支行指定帐户（月结）。代储方轮入的新粮经承储方确认为储备粮油后，才能回笼与确认为储备粮油相当的采购资金</w:t>
      </w:r>
      <w:r w:rsidR="00360104">
        <w:rPr>
          <w:rFonts w:ascii="仿宋_GB2312" w:eastAsia="仿宋_GB2312" w:hint="eastAsia"/>
          <w:sz w:val="32"/>
          <w:szCs w:val="32"/>
        </w:rPr>
        <w:t>”执行</w:t>
      </w:r>
      <w:r w:rsidR="00360104" w:rsidRPr="00721A94">
        <w:rPr>
          <w:rFonts w:ascii="仿宋_GB2312" w:eastAsia="仿宋_GB2312" w:hint="eastAsia"/>
          <w:sz w:val="32"/>
          <w:szCs w:val="32"/>
        </w:rPr>
        <w:t>。</w:t>
      </w:r>
    </w:p>
    <w:p w:rsidR="004B7D5B" w:rsidRDefault="00DE07C1" w:rsidP="00360104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="00ED4B67">
        <w:rPr>
          <w:rFonts w:ascii="黑体" w:eastAsia="黑体" w:hAnsi="黑体" w:hint="eastAsia"/>
          <w:sz w:val="32"/>
          <w:szCs w:val="32"/>
        </w:rPr>
        <w:t xml:space="preserve">章 </w:t>
      </w:r>
      <w:r w:rsidR="006A39B8">
        <w:rPr>
          <w:rFonts w:ascii="黑体" w:eastAsia="黑体" w:hAnsi="黑体" w:hint="eastAsia"/>
          <w:sz w:val="32"/>
          <w:szCs w:val="32"/>
        </w:rPr>
        <w:t xml:space="preserve">  </w:t>
      </w:r>
      <w:r w:rsidR="00360104">
        <w:rPr>
          <w:rFonts w:ascii="黑体" w:eastAsia="黑体" w:hAnsi="黑体" w:hint="eastAsia"/>
          <w:sz w:val="32"/>
          <w:szCs w:val="32"/>
        </w:rPr>
        <w:t>监督与</w:t>
      </w:r>
      <w:r w:rsidR="004B7D5B">
        <w:rPr>
          <w:rFonts w:ascii="黑体" w:eastAsia="黑体" w:hAnsi="黑体" w:hint="eastAsia"/>
          <w:sz w:val="32"/>
          <w:szCs w:val="32"/>
        </w:rPr>
        <w:t>退出</w:t>
      </w:r>
    </w:p>
    <w:p w:rsidR="005D20BB" w:rsidRDefault="001A26CA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4D79A4">
        <w:rPr>
          <w:rFonts w:ascii="仿宋_GB2312" w:eastAsia="仿宋_GB2312" w:hAnsi="仿宋" w:cs="仿宋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七</w:t>
      </w:r>
      <w:r w:rsidR="00360104" w:rsidRPr="004D79A4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36010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 xml:space="preserve">  </w:t>
      </w:r>
      <w:r w:rsidR="00A97CD1" w:rsidRPr="00A97CD1">
        <w:rPr>
          <w:rFonts w:ascii="仿宋_GB2312" w:eastAsia="仿宋_GB2312" w:hAnsi="仿宋" w:cs="仿宋" w:hint="eastAsia"/>
          <w:kern w:val="0"/>
          <w:sz w:val="32"/>
          <w:szCs w:val="32"/>
        </w:rPr>
        <w:t>代储企业要结合企业经营，认真做好代储粮日常管理，确保代储粮常储常新</w:t>
      </w:r>
      <w:r w:rsidR="00360104">
        <w:rPr>
          <w:rFonts w:ascii="仿宋_GB2312" w:eastAsia="仿宋_GB2312" w:hAnsi="仿宋" w:cs="仿宋" w:hint="eastAsia"/>
          <w:kern w:val="0"/>
          <w:sz w:val="32"/>
          <w:szCs w:val="32"/>
        </w:rPr>
        <w:t>，并不断提升代储粮规范化管理水平。承储单位、</w:t>
      </w:r>
      <w:r w:rsidR="00360104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区发展和改革局</w:t>
      </w:r>
      <w:r w:rsidR="00360104" w:rsidRPr="00A064A8">
        <w:rPr>
          <w:rFonts w:ascii="仿宋_GB2312" w:eastAsia="仿宋_GB2312" w:hAnsi="仿宋" w:cs="仿宋" w:hint="eastAsia"/>
          <w:sz w:val="32"/>
          <w:szCs w:val="32"/>
        </w:rPr>
        <w:t>（粮食和物资储备局）</w:t>
      </w:r>
      <w:r w:rsidR="00360104">
        <w:rPr>
          <w:rFonts w:ascii="仿宋_GB2312" w:eastAsia="仿宋_GB2312" w:hAnsi="仿宋" w:cs="仿宋" w:hint="eastAsia"/>
          <w:sz w:val="32"/>
          <w:szCs w:val="32"/>
        </w:rPr>
        <w:t>等单位要加强日常监管，确保代储粮储得住、管得好</w:t>
      </w:r>
      <w:r w:rsidR="00504B32">
        <w:rPr>
          <w:rFonts w:ascii="仿宋_GB2312" w:eastAsia="仿宋_GB2312" w:hAnsi="仿宋" w:cs="仿宋" w:hint="eastAsia"/>
          <w:sz w:val="32"/>
          <w:szCs w:val="32"/>
        </w:rPr>
        <w:t>、</w:t>
      </w:r>
      <w:r w:rsidR="006360D7" w:rsidRPr="006360D7">
        <w:rPr>
          <w:rFonts w:ascii="仿宋_GB2312" w:eastAsia="仿宋_GB2312" w:hAnsi="仿宋" w:cs="仿宋" w:hint="eastAsia"/>
          <w:sz w:val="32"/>
          <w:szCs w:val="32"/>
        </w:rPr>
        <w:t>调得动、用得上</w:t>
      </w:r>
      <w:r w:rsidR="00360104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5D20BB" w:rsidRDefault="001A26CA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4D79A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八</w:t>
      </w:r>
      <w:r w:rsidR="00360104" w:rsidRPr="004D79A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条</w:t>
      </w:r>
      <w:r w:rsidR="002672FF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 xml:space="preserve">  </w:t>
      </w:r>
      <w:r w:rsidR="00A97CD1" w:rsidRPr="00A97CD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代储企业因自身原因中途申请退出，或因《新会区地方储备粮油代储管理工作细则》第三十三条等条款</w:t>
      </w:r>
      <w:r w:rsidR="006A39B8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、监督检查发现代储单位难保证代储任务安全等</w:t>
      </w:r>
      <w:r w:rsidR="00A97CD1" w:rsidRPr="00A97CD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应需退出代储任务的，</w:t>
      </w:r>
      <w:r w:rsidR="007E19BE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应当终止该代储企业的代储任务，由</w:t>
      </w:r>
      <w:r w:rsidR="00A97CD1" w:rsidRPr="00A97CD1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承储单位收回代储资金，退回相应的抵押（保证金）。</w:t>
      </w:r>
    </w:p>
    <w:p w:rsidR="00E83D54" w:rsidRDefault="00DE07C1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</w:t>
      </w:r>
      <w:r w:rsidR="00360104">
        <w:rPr>
          <w:rFonts w:ascii="黑体" w:eastAsia="黑体" w:hAnsi="黑体" w:hint="eastAsia"/>
          <w:sz w:val="32"/>
          <w:szCs w:val="32"/>
        </w:rPr>
        <w:t>章</w:t>
      </w:r>
      <w:r w:rsidR="002672FF">
        <w:rPr>
          <w:rFonts w:ascii="黑体" w:eastAsia="黑体" w:hAnsi="黑体" w:hint="eastAsia"/>
          <w:sz w:val="32"/>
          <w:szCs w:val="32"/>
        </w:rPr>
        <w:t xml:space="preserve">  </w:t>
      </w:r>
      <w:r w:rsidR="00360104">
        <w:rPr>
          <w:rFonts w:ascii="黑体" w:eastAsia="黑体" w:hAnsi="黑体" w:hint="eastAsia"/>
          <w:sz w:val="32"/>
          <w:szCs w:val="32"/>
        </w:rPr>
        <w:t xml:space="preserve"> </w:t>
      </w:r>
      <w:r w:rsidR="00ED4B67">
        <w:rPr>
          <w:rFonts w:ascii="黑体" w:eastAsia="黑体" w:hAnsi="黑体" w:hint="eastAsia"/>
          <w:sz w:val="32"/>
          <w:szCs w:val="32"/>
        </w:rPr>
        <w:t>附则</w:t>
      </w:r>
    </w:p>
    <w:p w:rsidR="002947FE" w:rsidRPr="00ED4B67" w:rsidRDefault="004F250B" w:rsidP="0048399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仿宋"/>
          <w:b/>
          <w:sz w:val="32"/>
          <w:szCs w:val="32"/>
        </w:rPr>
      </w:pPr>
      <w:r w:rsidRPr="004D79A4">
        <w:rPr>
          <w:rFonts w:ascii="仿宋_GB2312" w:eastAsia="仿宋_GB2312" w:hAnsi="仿宋" w:cs="仿宋" w:hint="eastAsia"/>
          <w:b/>
          <w:bCs/>
          <w:sz w:val="32"/>
          <w:szCs w:val="32"/>
        </w:rPr>
        <w:t>第十</w:t>
      </w:r>
      <w:r w:rsidR="001A26CA">
        <w:rPr>
          <w:rFonts w:ascii="仿宋_GB2312" w:eastAsia="仿宋_GB2312" w:hAnsi="仿宋" w:cs="仿宋" w:hint="eastAsia"/>
          <w:b/>
          <w:bCs/>
          <w:sz w:val="32"/>
          <w:szCs w:val="32"/>
        </w:rPr>
        <w:t>九</w:t>
      </w:r>
      <w:r w:rsidRPr="004D79A4">
        <w:rPr>
          <w:rFonts w:ascii="仿宋_GB2312" w:eastAsia="仿宋_GB2312" w:hAnsi="仿宋" w:cs="仿宋" w:hint="eastAsia"/>
          <w:b/>
          <w:bCs/>
          <w:sz w:val="32"/>
          <w:szCs w:val="32"/>
        </w:rPr>
        <w:t>条</w:t>
      </w:r>
      <w:r w:rsidR="00ED4B67" w:rsidRPr="00403ED1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</w:t>
      </w:r>
      <w:r w:rsidR="004D79A4" w:rsidRPr="004D79A4">
        <w:rPr>
          <w:rFonts w:ascii="仿宋_GB2312" w:eastAsia="仿宋_GB2312" w:hAnsi="仿宋" w:cs="仿宋" w:hint="eastAsia"/>
          <w:sz w:val="32"/>
          <w:szCs w:val="32"/>
        </w:rPr>
        <w:t>本</w:t>
      </w:r>
      <w:r w:rsidR="00E23737">
        <w:rPr>
          <w:rFonts w:ascii="仿宋_GB2312" w:eastAsia="仿宋_GB2312" w:hAnsi="仿宋" w:cs="仿宋" w:hint="eastAsia"/>
          <w:sz w:val="32"/>
          <w:szCs w:val="32"/>
        </w:rPr>
        <w:t>办法</w:t>
      </w:r>
      <w:r w:rsidR="004D79A4" w:rsidRPr="004D79A4">
        <w:rPr>
          <w:rFonts w:ascii="仿宋_GB2312" w:eastAsia="仿宋_GB2312" w:hAnsi="仿宋" w:cs="仿宋" w:hint="eastAsia"/>
          <w:sz w:val="32"/>
          <w:szCs w:val="32"/>
        </w:rPr>
        <w:t>自</w:t>
      </w:r>
      <w:r w:rsidR="001A26CA">
        <w:rPr>
          <w:rFonts w:ascii="仿宋_GB2312" w:eastAsia="仿宋_GB2312" w:hAnsi="仿宋" w:cs="仿宋" w:hint="eastAsia"/>
          <w:sz w:val="32"/>
          <w:szCs w:val="32"/>
        </w:rPr>
        <w:t>发文</w:t>
      </w:r>
      <w:r w:rsidR="004D79A4" w:rsidRPr="004D79A4">
        <w:rPr>
          <w:rFonts w:ascii="仿宋_GB2312" w:eastAsia="仿宋_GB2312" w:hAnsi="仿宋" w:cs="仿宋" w:hint="eastAsia"/>
          <w:sz w:val="32"/>
          <w:szCs w:val="32"/>
        </w:rPr>
        <w:t>起施行</w:t>
      </w:r>
      <w:r w:rsidR="001A26CA">
        <w:rPr>
          <w:rFonts w:ascii="仿宋_GB2312" w:eastAsia="仿宋_GB2312" w:hAnsi="仿宋" w:cs="仿宋" w:hint="eastAsia"/>
          <w:sz w:val="32"/>
          <w:szCs w:val="32"/>
        </w:rPr>
        <w:t>，有效期与《</w:t>
      </w:r>
      <w:r w:rsidR="001A26CA" w:rsidRPr="001A26CA">
        <w:rPr>
          <w:rFonts w:ascii="仿宋_GB2312" w:eastAsia="仿宋_GB2312" w:hAnsi="仿宋" w:cs="仿宋" w:hint="eastAsia"/>
          <w:sz w:val="32"/>
          <w:szCs w:val="32"/>
        </w:rPr>
        <w:t>新会区地方储备粮油代储管理工作细则</w:t>
      </w:r>
      <w:r w:rsidR="001A26CA">
        <w:rPr>
          <w:rFonts w:ascii="仿宋_GB2312" w:eastAsia="仿宋_GB2312" w:hAnsi="仿宋" w:cs="仿宋" w:hint="eastAsia"/>
          <w:sz w:val="32"/>
          <w:szCs w:val="32"/>
        </w:rPr>
        <w:t>》一致</w:t>
      </w:r>
      <w:r w:rsidR="004D79A4" w:rsidRPr="004D79A4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03ED1" w:rsidRPr="004D79A4" w:rsidRDefault="00360104" w:rsidP="00483997">
      <w:pPr>
        <w:spacing w:line="560" w:lineRule="exact"/>
        <w:ind w:firstLineChars="200" w:firstLine="643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4D79A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第</w:t>
      </w:r>
      <w:r w:rsidR="002672FF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二</w:t>
      </w:r>
      <w:r w:rsidRPr="004D79A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十条</w:t>
      </w:r>
      <w:r w:rsidR="004D79A4" w:rsidRPr="004D79A4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 </w:t>
      </w:r>
      <w:r w:rsidR="004D79A4" w:rsidRPr="004D79A4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本</w:t>
      </w:r>
      <w:r w:rsidR="001822BC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办法</w:t>
      </w:r>
      <w:r w:rsidR="004D79A4" w:rsidRPr="004D79A4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由</w:t>
      </w:r>
      <w:r w:rsidR="004D79A4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区发展和改革局</w:t>
      </w:r>
      <w:r w:rsidR="00936A51" w:rsidRPr="00A064A8">
        <w:rPr>
          <w:rFonts w:ascii="仿宋_GB2312" w:eastAsia="仿宋_GB2312" w:hAnsi="仿宋" w:cs="仿宋" w:hint="eastAsia"/>
          <w:sz w:val="32"/>
          <w:szCs w:val="32"/>
        </w:rPr>
        <w:t>（粮食和物资储备局）</w:t>
      </w:r>
      <w:r w:rsidR="004D79A4" w:rsidRPr="004D79A4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负责解释。</w:t>
      </w:r>
    </w:p>
    <w:sectPr w:rsidR="00403ED1" w:rsidRPr="004D79A4" w:rsidSect="00D74EE0">
      <w:footerReference w:type="even" r:id="rId7"/>
      <w:footerReference w:type="default" r:id="rId8"/>
      <w:pgSz w:w="11906" w:h="16838" w:code="9"/>
      <w:pgMar w:top="2155" w:right="1531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18" w:rsidRDefault="00A12218" w:rsidP="00CD0CD4">
      <w:r>
        <w:separator/>
      </w:r>
    </w:p>
  </w:endnote>
  <w:endnote w:type="continuationSeparator" w:id="0">
    <w:p w:rsidR="00A12218" w:rsidRDefault="00A12218" w:rsidP="00CD0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95" w:rsidRPr="00184095" w:rsidRDefault="00184095" w:rsidP="00184095">
    <w:pPr>
      <w:pStyle w:val="a4"/>
      <w:ind w:leftChars="100" w:left="210"/>
      <w:rPr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 </w:t>
    </w:r>
    <w:r w:rsidR="000D6B78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0D6B78">
      <w:rPr>
        <w:sz w:val="28"/>
        <w:szCs w:val="28"/>
      </w:rPr>
      <w:fldChar w:fldCharType="separate"/>
    </w:r>
    <w:r w:rsidR="00C35677">
      <w:rPr>
        <w:rStyle w:val="a5"/>
        <w:noProof/>
        <w:sz w:val="28"/>
        <w:szCs w:val="28"/>
      </w:rPr>
      <w:t>6</w:t>
    </w:r>
    <w:r w:rsidR="000D6B78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 </w:t>
    </w:r>
    <w:r>
      <w:rPr>
        <w:rStyle w:val="a5"/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95" w:rsidRPr="00184095" w:rsidRDefault="00184095" w:rsidP="00184095">
    <w:pPr>
      <w:pStyle w:val="a4"/>
      <w:ind w:firstLineChars="2650" w:firstLine="7420"/>
      <w:rPr>
        <w:b/>
      </w:rPr>
    </w:pPr>
    <w:r>
      <w:rPr>
        <w:rStyle w:val="a5"/>
        <w:rFonts w:ascii="仿宋_GB2312" w:eastAsia="仿宋_GB2312" w:hint="eastAsia"/>
        <w:bCs/>
        <w:sz w:val="28"/>
        <w:szCs w:val="28"/>
      </w:rPr>
      <w:t>—</w:t>
    </w:r>
    <w:r>
      <w:rPr>
        <w:rStyle w:val="a5"/>
        <w:rFonts w:hint="eastAsia"/>
        <w:b/>
        <w:bCs/>
        <w:sz w:val="28"/>
        <w:szCs w:val="28"/>
      </w:rPr>
      <w:t xml:space="preserve">  </w:t>
    </w:r>
    <w:r w:rsidR="000D6B78">
      <w:rPr>
        <w:bCs/>
        <w:sz w:val="28"/>
        <w:szCs w:val="28"/>
      </w:rPr>
      <w:fldChar w:fldCharType="begin"/>
    </w:r>
    <w:r>
      <w:rPr>
        <w:rStyle w:val="a5"/>
        <w:bCs/>
        <w:sz w:val="28"/>
        <w:szCs w:val="28"/>
      </w:rPr>
      <w:instrText xml:space="preserve">PAGE  </w:instrText>
    </w:r>
    <w:r w:rsidR="000D6B78">
      <w:rPr>
        <w:bCs/>
        <w:sz w:val="28"/>
        <w:szCs w:val="28"/>
      </w:rPr>
      <w:fldChar w:fldCharType="separate"/>
    </w:r>
    <w:r w:rsidR="00C35677">
      <w:rPr>
        <w:rStyle w:val="a5"/>
        <w:bCs/>
        <w:noProof/>
        <w:sz w:val="28"/>
        <w:szCs w:val="28"/>
      </w:rPr>
      <w:t>5</w:t>
    </w:r>
    <w:r w:rsidR="000D6B78">
      <w:rPr>
        <w:bCs/>
        <w:sz w:val="28"/>
        <w:szCs w:val="28"/>
      </w:rPr>
      <w:fldChar w:fldCharType="end"/>
    </w:r>
    <w:r>
      <w:rPr>
        <w:rStyle w:val="a5"/>
        <w:rFonts w:hint="eastAsia"/>
        <w:bCs/>
        <w:sz w:val="28"/>
        <w:szCs w:val="28"/>
      </w:rPr>
      <w:t xml:space="preserve"> </w:t>
    </w:r>
    <w:r>
      <w:rPr>
        <w:rStyle w:val="a5"/>
        <w:rFonts w:hint="eastAsia"/>
        <w:b/>
        <w:bCs/>
        <w:sz w:val="28"/>
        <w:szCs w:val="28"/>
      </w:rPr>
      <w:t xml:space="preserve"> </w:t>
    </w:r>
    <w:r>
      <w:rPr>
        <w:rStyle w:val="a5"/>
        <w:rFonts w:ascii="仿宋_GB2312" w:eastAsia="仿宋_GB2312" w:hint="eastAsia"/>
        <w:bCs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18" w:rsidRDefault="00A12218" w:rsidP="00CD0CD4">
      <w:r>
        <w:separator/>
      </w:r>
    </w:p>
  </w:footnote>
  <w:footnote w:type="continuationSeparator" w:id="0">
    <w:p w:rsidR="00A12218" w:rsidRDefault="00A12218" w:rsidP="00CD0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B50"/>
    <w:rsid w:val="00003B71"/>
    <w:rsid w:val="00007ACC"/>
    <w:rsid w:val="000128E1"/>
    <w:rsid w:val="00016B7A"/>
    <w:rsid w:val="00024191"/>
    <w:rsid w:val="00025EFF"/>
    <w:rsid w:val="0002677C"/>
    <w:rsid w:val="00033341"/>
    <w:rsid w:val="000336BA"/>
    <w:rsid w:val="00034CA7"/>
    <w:rsid w:val="0005101E"/>
    <w:rsid w:val="000755DE"/>
    <w:rsid w:val="00083A1B"/>
    <w:rsid w:val="000852B8"/>
    <w:rsid w:val="000A1986"/>
    <w:rsid w:val="000A644F"/>
    <w:rsid w:val="000C040A"/>
    <w:rsid w:val="000C25E7"/>
    <w:rsid w:val="000C304C"/>
    <w:rsid w:val="000C45C3"/>
    <w:rsid w:val="000C58AA"/>
    <w:rsid w:val="000D6B78"/>
    <w:rsid w:val="000D7434"/>
    <w:rsid w:val="000E6152"/>
    <w:rsid w:val="001215FF"/>
    <w:rsid w:val="001351CD"/>
    <w:rsid w:val="00140DC2"/>
    <w:rsid w:val="0015222F"/>
    <w:rsid w:val="00154B76"/>
    <w:rsid w:val="001669AF"/>
    <w:rsid w:val="00166FE0"/>
    <w:rsid w:val="00174423"/>
    <w:rsid w:val="00176C7E"/>
    <w:rsid w:val="001822BC"/>
    <w:rsid w:val="00184095"/>
    <w:rsid w:val="00196EFE"/>
    <w:rsid w:val="001A26CA"/>
    <w:rsid w:val="001A4971"/>
    <w:rsid w:val="001A4AC5"/>
    <w:rsid w:val="001A6C6C"/>
    <w:rsid w:val="001C00D5"/>
    <w:rsid w:val="001C1E36"/>
    <w:rsid w:val="001C5E38"/>
    <w:rsid w:val="0020359C"/>
    <w:rsid w:val="00213A9A"/>
    <w:rsid w:val="00217D74"/>
    <w:rsid w:val="0022664B"/>
    <w:rsid w:val="0023116F"/>
    <w:rsid w:val="00234A5B"/>
    <w:rsid w:val="00240160"/>
    <w:rsid w:val="00241CE6"/>
    <w:rsid w:val="00253B72"/>
    <w:rsid w:val="00257E16"/>
    <w:rsid w:val="00262059"/>
    <w:rsid w:val="002672FF"/>
    <w:rsid w:val="002712A2"/>
    <w:rsid w:val="00281A44"/>
    <w:rsid w:val="0029267C"/>
    <w:rsid w:val="002941FD"/>
    <w:rsid w:val="002947FE"/>
    <w:rsid w:val="002A2793"/>
    <w:rsid w:val="002A3E45"/>
    <w:rsid w:val="002A496A"/>
    <w:rsid w:val="002B5C7F"/>
    <w:rsid w:val="002D00F6"/>
    <w:rsid w:val="002D10B1"/>
    <w:rsid w:val="002D1B57"/>
    <w:rsid w:val="002D20B2"/>
    <w:rsid w:val="002E472D"/>
    <w:rsid w:val="002F1165"/>
    <w:rsid w:val="00307E14"/>
    <w:rsid w:val="0031246E"/>
    <w:rsid w:val="00315DC1"/>
    <w:rsid w:val="00321684"/>
    <w:rsid w:val="00322248"/>
    <w:rsid w:val="00332CB5"/>
    <w:rsid w:val="00345085"/>
    <w:rsid w:val="00345E7A"/>
    <w:rsid w:val="00353A10"/>
    <w:rsid w:val="00355955"/>
    <w:rsid w:val="00360104"/>
    <w:rsid w:val="00372A98"/>
    <w:rsid w:val="003744CB"/>
    <w:rsid w:val="00384B36"/>
    <w:rsid w:val="00384BCD"/>
    <w:rsid w:val="0038530E"/>
    <w:rsid w:val="003A18F0"/>
    <w:rsid w:val="003A68BE"/>
    <w:rsid w:val="003B4690"/>
    <w:rsid w:val="003D3A8C"/>
    <w:rsid w:val="003E5101"/>
    <w:rsid w:val="003F06FE"/>
    <w:rsid w:val="003F3121"/>
    <w:rsid w:val="003F6C38"/>
    <w:rsid w:val="00400FD5"/>
    <w:rsid w:val="00403ED1"/>
    <w:rsid w:val="004138E6"/>
    <w:rsid w:val="00420E41"/>
    <w:rsid w:val="004268E2"/>
    <w:rsid w:val="0042779C"/>
    <w:rsid w:val="00451D43"/>
    <w:rsid w:val="00452DC9"/>
    <w:rsid w:val="004539B4"/>
    <w:rsid w:val="00464DF7"/>
    <w:rsid w:val="00470365"/>
    <w:rsid w:val="00483997"/>
    <w:rsid w:val="00485675"/>
    <w:rsid w:val="00486911"/>
    <w:rsid w:val="0049192B"/>
    <w:rsid w:val="004A2CE8"/>
    <w:rsid w:val="004A6A28"/>
    <w:rsid w:val="004B36F5"/>
    <w:rsid w:val="004B7D5B"/>
    <w:rsid w:val="004C0B38"/>
    <w:rsid w:val="004D351A"/>
    <w:rsid w:val="004D7180"/>
    <w:rsid w:val="004D79A4"/>
    <w:rsid w:val="004E4111"/>
    <w:rsid w:val="004F0C9D"/>
    <w:rsid w:val="004F250B"/>
    <w:rsid w:val="004F5BE3"/>
    <w:rsid w:val="004F6B50"/>
    <w:rsid w:val="00502A52"/>
    <w:rsid w:val="00504B32"/>
    <w:rsid w:val="00511417"/>
    <w:rsid w:val="00512E9E"/>
    <w:rsid w:val="00530CAC"/>
    <w:rsid w:val="00561B81"/>
    <w:rsid w:val="00561BC5"/>
    <w:rsid w:val="005625FC"/>
    <w:rsid w:val="00585F3A"/>
    <w:rsid w:val="005D20BB"/>
    <w:rsid w:val="005D51B8"/>
    <w:rsid w:val="005D7038"/>
    <w:rsid w:val="005E0587"/>
    <w:rsid w:val="005E1BF8"/>
    <w:rsid w:val="005E224E"/>
    <w:rsid w:val="005F7D81"/>
    <w:rsid w:val="00611E3E"/>
    <w:rsid w:val="006303F6"/>
    <w:rsid w:val="00632B12"/>
    <w:rsid w:val="006360D7"/>
    <w:rsid w:val="00637B17"/>
    <w:rsid w:val="00640228"/>
    <w:rsid w:val="006427E5"/>
    <w:rsid w:val="00645AAF"/>
    <w:rsid w:val="00645BDB"/>
    <w:rsid w:val="00650507"/>
    <w:rsid w:val="00661B21"/>
    <w:rsid w:val="00673F8D"/>
    <w:rsid w:val="00675972"/>
    <w:rsid w:val="006807F6"/>
    <w:rsid w:val="0069747B"/>
    <w:rsid w:val="006A39B8"/>
    <w:rsid w:val="006B35FC"/>
    <w:rsid w:val="006B77BA"/>
    <w:rsid w:val="006B7A5E"/>
    <w:rsid w:val="006D319F"/>
    <w:rsid w:val="006E5112"/>
    <w:rsid w:val="006F13DA"/>
    <w:rsid w:val="00702248"/>
    <w:rsid w:val="00726650"/>
    <w:rsid w:val="00726B0D"/>
    <w:rsid w:val="00727103"/>
    <w:rsid w:val="007336DF"/>
    <w:rsid w:val="00736713"/>
    <w:rsid w:val="00740D52"/>
    <w:rsid w:val="00753A8F"/>
    <w:rsid w:val="007567AC"/>
    <w:rsid w:val="00765E69"/>
    <w:rsid w:val="007707FA"/>
    <w:rsid w:val="00771750"/>
    <w:rsid w:val="00782B43"/>
    <w:rsid w:val="007B0EAB"/>
    <w:rsid w:val="007B25A3"/>
    <w:rsid w:val="007B4920"/>
    <w:rsid w:val="007B60C8"/>
    <w:rsid w:val="007C191A"/>
    <w:rsid w:val="007C7CC0"/>
    <w:rsid w:val="007D5E3E"/>
    <w:rsid w:val="007E19BE"/>
    <w:rsid w:val="007F5D3E"/>
    <w:rsid w:val="00800716"/>
    <w:rsid w:val="00804F10"/>
    <w:rsid w:val="00814A68"/>
    <w:rsid w:val="00817042"/>
    <w:rsid w:val="00844CC3"/>
    <w:rsid w:val="00846A1F"/>
    <w:rsid w:val="008635BE"/>
    <w:rsid w:val="008645DF"/>
    <w:rsid w:val="00895428"/>
    <w:rsid w:val="008A0A3A"/>
    <w:rsid w:val="008A7B84"/>
    <w:rsid w:val="008B48F8"/>
    <w:rsid w:val="008B6085"/>
    <w:rsid w:val="008C3626"/>
    <w:rsid w:val="008C6EED"/>
    <w:rsid w:val="008D0452"/>
    <w:rsid w:val="008E249C"/>
    <w:rsid w:val="008E6841"/>
    <w:rsid w:val="008F1938"/>
    <w:rsid w:val="008F67A2"/>
    <w:rsid w:val="009000F2"/>
    <w:rsid w:val="00921D5A"/>
    <w:rsid w:val="00922DDF"/>
    <w:rsid w:val="009311E3"/>
    <w:rsid w:val="0093191A"/>
    <w:rsid w:val="00933F3D"/>
    <w:rsid w:val="009358DD"/>
    <w:rsid w:val="0093590E"/>
    <w:rsid w:val="00936A51"/>
    <w:rsid w:val="00946460"/>
    <w:rsid w:val="009550BC"/>
    <w:rsid w:val="00956680"/>
    <w:rsid w:val="00960A22"/>
    <w:rsid w:val="00976B18"/>
    <w:rsid w:val="00981BA3"/>
    <w:rsid w:val="00983805"/>
    <w:rsid w:val="0098657B"/>
    <w:rsid w:val="00987A27"/>
    <w:rsid w:val="009938F7"/>
    <w:rsid w:val="009A787F"/>
    <w:rsid w:val="009B2487"/>
    <w:rsid w:val="009D24C4"/>
    <w:rsid w:val="009D469F"/>
    <w:rsid w:val="009D7172"/>
    <w:rsid w:val="009E327B"/>
    <w:rsid w:val="009F0583"/>
    <w:rsid w:val="009F27CA"/>
    <w:rsid w:val="00A06425"/>
    <w:rsid w:val="00A10CD1"/>
    <w:rsid w:val="00A12218"/>
    <w:rsid w:val="00A1413F"/>
    <w:rsid w:val="00A300E0"/>
    <w:rsid w:val="00A32FBE"/>
    <w:rsid w:val="00A32FC4"/>
    <w:rsid w:val="00A407CB"/>
    <w:rsid w:val="00A45071"/>
    <w:rsid w:val="00A465EB"/>
    <w:rsid w:val="00A60D27"/>
    <w:rsid w:val="00A63E60"/>
    <w:rsid w:val="00A77602"/>
    <w:rsid w:val="00A86676"/>
    <w:rsid w:val="00A87297"/>
    <w:rsid w:val="00A95A79"/>
    <w:rsid w:val="00A97CD1"/>
    <w:rsid w:val="00AA0B48"/>
    <w:rsid w:val="00AB07DA"/>
    <w:rsid w:val="00AB4BD9"/>
    <w:rsid w:val="00AC349C"/>
    <w:rsid w:val="00AC5A62"/>
    <w:rsid w:val="00AD31A6"/>
    <w:rsid w:val="00AD7517"/>
    <w:rsid w:val="00AE0DF5"/>
    <w:rsid w:val="00B002D5"/>
    <w:rsid w:val="00B21A61"/>
    <w:rsid w:val="00B22511"/>
    <w:rsid w:val="00B36174"/>
    <w:rsid w:val="00B403C1"/>
    <w:rsid w:val="00B416D9"/>
    <w:rsid w:val="00B425A1"/>
    <w:rsid w:val="00B45C18"/>
    <w:rsid w:val="00B61F7F"/>
    <w:rsid w:val="00B67223"/>
    <w:rsid w:val="00B71FAB"/>
    <w:rsid w:val="00B774E8"/>
    <w:rsid w:val="00BB15BF"/>
    <w:rsid w:val="00BB7E88"/>
    <w:rsid w:val="00BC1008"/>
    <w:rsid w:val="00BD0FA6"/>
    <w:rsid w:val="00BD6718"/>
    <w:rsid w:val="00BF4F2F"/>
    <w:rsid w:val="00C06AA2"/>
    <w:rsid w:val="00C1316D"/>
    <w:rsid w:val="00C173A1"/>
    <w:rsid w:val="00C315AF"/>
    <w:rsid w:val="00C33B42"/>
    <w:rsid w:val="00C35677"/>
    <w:rsid w:val="00C47A5C"/>
    <w:rsid w:val="00C61410"/>
    <w:rsid w:val="00C618A0"/>
    <w:rsid w:val="00C61D06"/>
    <w:rsid w:val="00CA5245"/>
    <w:rsid w:val="00CB56AD"/>
    <w:rsid w:val="00CB7301"/>
    <w:rsid w:val="00CC7395"/>
    <w:rsid w:val="00CD0015"/>
    <w:rsid w:val="00CD0CD4"/>
    <w:rsid w:val="00CF47D9"/>
    <w:rsid w:val="00D02150"/>
    <w:rsid w:val="00D11399"/>
    <w:rsid w:val="00D15473"/>
    <w:rsid w:val="00D30AFC"/>
    <w:rsid w:val="00D358BD"/>
    <w:rsid w:val="00D3756E"/>
    <w:rsid w:val="00D432E9"/>
    <w:rsid w:val="00D45B4C"/>
    <w:rsid w:val="00D51019"/>
    <w:rsid w:val="00D57290"/>
    <w:rsid w:val="00D70D68"/>
    <w:rsid w:val="00D74EE0"/>
    <w:rsid w:val="00D92904"/>
    <w:rsid w:val="00DB7317"/>
    <w:rsid w:val="00DB7657"/>
    <w:rsid w:val="00DC109D"/>
    <w:rsid w:val="00DD71DF"/>
    <w:rsid w:val="00DE07C1"/>
    <w:rsid w:val="00DF04D4"/>
    <w:rsid w:val="00DF4569"/>
    <w:rsid w:val="00DF672E"/>
    <w:rsid w:val="00E10091"/>
    <w:rsid w:val="00E1597D"/>
    <w:rsid w:val="00E1757B"/>
    <w:rsid w:val="00E21509"/>
    <w:rsid w:val="00E23737"/>
    <w:rsid w:val="00E26629"/>
    <w:rsid w:val="00E32CAD"/>
    <w:rsid w:val="00E412C4"/>
    <w:rsid w:val="00E42984"/>
    <w:rsid w:val="00E60F8B"/>
    <w:rsid w:val="00E610AC"/>
    <w:rsid w:val="00E61B31"/>
    <w:rsid w:val="00E63EAF"/>
    <w:rsid w:val="00E6492E"/>
    <w:rsid w:val="00E732C0"/>
    <w:rsid w:val="00E73921"/>
    <w:rsid w:val="00E81A2E"/>
    <w:rsid w:val="00E83D54"/>
    <w:rsid w:val="00E9054F"/>
    <w:rsid w:val="00E94AFB"/>
    <w:rsid w:val="00E95A05"/>
    <w:rsid w:val="00EB3F4B"/>
    <w:rsid w:val="00EC1A56"/>
    <w:rsid w:val="00EC58A3"/>
    <w:rsid w:val="00ED4B67"/>
    <w:rsid w:val="00ED74CB"/>
    <w:rsid w:val="00EF1E58"/>
    <w:rsid w:val="00F11684"/>
    <w:rsid w:val="00F11F3F"/>
    <w:rsid w:val="00F12668"/>
    <w:rsid w:val="00F26E9B"/>
    <w:rsid w:val="00F35EBB"/>
    <w:rsid w:val="00F6034A"/>
    <w:rsid w:val="00F6778A"/>
    <w:rsid w:val="00F82B60"/>
    <w:rsid w:val="00F93171"/>
    <w:rsid w:val="00F9389C"/>
    <w:rsid w:val="00F9535C"/>
    <w:rsid w:val="00FA045D"/>
    <w:rsid w:val="00FA0B50"/>
    <w:rsid w:val="00FA6148"/>
    <w:rsid w:val="00FB01D6"/>
    <w:rsid w:val="00FC06B2"/>
    <w:rsid w:val="00FC4E6E"/>
    <w:rsid w:val="00FC5759"/>
    <w:rsid w:val="00FC70E0"/>
    <w:rsid w:val="00FD1660"/>
    <w:rsid w:val="00FE6422"/>
    <w:rsid w:val="00FE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CD4"/>
    <w:rPr>
      <w:sz w:val="18"/>
      <w:szCs w:val="18"/>
    </w:rPr>
  </w:style>
  <w:style w:type="paragraph" w:styleId="a4">
    <w:name w:val="footer"/>
    <w:basedOn w:val="a"/>
    <w:link w:val="Char0"/>
    <w:unhideWhenUsed/>
    <w:rsid w:val="00CD0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CD4"/>
    <w:rPr>
      <w:sz w:val="18"/>
      <w:szCs w:val="18"/>
    </w:rPr>
  </w:style>
  <w:style w:type="character" w:styleId="a5">
    <w:name w:val="page number"/>
    <w:basedOn w:val="a0"/>
    <w:rsid w:val="00184095"/>
  </w:style>
  <w:style w:type="paragraph" w:styleId="a6">
    <w:name w:val="Normal (Web)"/>
    <w:basedOn w:val="a"/>
    <w:uiPriority w:val="99"/>
    <w:unhideWhenUsed/>
    <w:rsid w:val="00AC5A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C5A62"/>
    <w:rPr>
      <w:b/>
      <w:bCs/>
    </w:rPr>
  </w:style>
  <w:style w:type="paragraph" w:styleId="a8">
    <w:name w:val="List Paragraph"/>
    <w:basedOn w:val="a"/>
    <w:uiPriority w:val="34"/>
    <w:qFormat/>
    <w:rsid w:val="00637B17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48399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83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CF93B-AD27-4B9A-95CE-3503AFD2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8716</TotalTime>
  <Pages>6</Pages>
  <Words>433</Words>
  <Characters>2471</Characters>
  <Application>Microsoft Office Word</Application>
  <DocSecurity>0</DocSecurity>
  <Lines>20</Lines>
  <Paragraphs>5</Paragraphs>
  <ScaleCrop>false</ScaleCrop>
  <Company>China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刘君泉</cp:lastModifiedBy>
  <cp:revision>2</cp:revision>
  <cp:lastPrinted>2020-05-19T01:12:00Z</cp:lastPrinted>
  <dcterms:created xsi:type="dcterms:W3CDTF">2016-09-23T00:54:00Z</dcterms:created>
  <dcterms:modified xsi:type="dcterms:W3CDTF">2020-09-27T00:38:00Z</dcterms:modified>
</cp:coreProperties>
</file>