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overflowPunct/>
        <w:topLinePunct w:val="0"/>
        <w:autoSpaceDE/>
        <w:autoSpaceDN/>
        <w:bidi w:val="0"/>
        <w:adjustRightInd/>
        <w:snapToGrid/>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窗体顶端</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75" w:lineRule="atLeast"/>
        <w:ind w:left="106" w:right="0" w:rightChars="0"/>
        <w:jc w:val="center"/>
        <w:textAlignment w:val="auto"/>
        <w:outlineLvl w:val="9"/>
        <w:rPr>
          <w:rFonts w:hint="eastAsia" w:ascii="方正小标宋简体" w:hAnsi="方正小标宋简体" w:eastAsia="方正小标宋简体" w:cs="方正小标宋简体"/>
          <w:b/>
          <w:bCs/>
          <w:sz w:val="44"/>
          <w:szCs w:val="44"/>
          <w:lang w:val="en-US"/>
        </w:rPr>
      </w:pPr>
      <w:r>
        <w:rPr>
          <w:rFonts w:hint="eastAsia" w:ascii="方正小标宋简体" w:hAnsi="方正小标宋简体" w:eastAsia="方正小标宋简体" w:cs="方正小标宋简体"/>
          <w:b/>
          <w:bCs/>
          <w:sz w:val="44"/>
          <w:szCs w:val="44"/>
          <w:lang w:val="en-US" w:eastAsia="zh-CN"/>
        </w:rPr>
        <w:t>新会区</w:t>
      </w:r>
      <w:r>
        <w:rPr>
          <w:rFonts w:hint="eastAsia" w:ascii="方正小标宋简体" w:hAnsi="方正小标宋简体" w:eastAsia="方正小标宋简体" w:cs="方正小标宋简体"/>
          <w:b/>
          <w:bCs/>
          <w:sz w:val="44"/>
          <w:szCs w:val="44"/>
          <w:lang w:val="en-US"/>
        </w:rPr>
        <w:t>行政机关规范性文件管理规定</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75" w:lineRule="atLeast"/>
        <w:ind w:left="106" w:right="0" w:rightChars="0"/>
        <w:jc w:val="center"/>
        <w:textAlignment w:val="auto"/>
        <w:outlineLvl w:val="9"/>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（征求意见稿）</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75"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rPr>
        <w:t>第一章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rPr>
        <w:t>总 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第一条 根据《广东省行政机关规范性文件管理规定》、《广东省行政过错责任追究暂行办法》和《</w:t>
      </w:r>
      <w:r>
        <w:rPr>
          <w:rFonts w:hint="eastAsia" w:ascii="仿宋" w:hAnsi="仿宋" w:eastAsia="仿宋" w:cs="仿宋"/>
          <w:sz w:val="32"/>
          <w:szCs w:val="32"/>
          <w:lang w:val="en-US" w:eastAsia="zh-CN"/>
        </w:rPr>
        <w:t>广东省人民政府法制办公室印发&lt;关于规范性文件认定的指导意见 （试行）&gt;等管理制度的通知</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、《江门市行政机关规范性文件管理规定》</w:t>
      </w:r>
      <w:r>
        <w:rPr>
          <w:rFonts w:hint="eastAsia" w:ascii="仿宋" w:hAnsi="仿宋" w:eastAsia="仿宋" w:cs="仿宋"/>
          <w:sz w:val="32"/>
          <w:szCs w:val="32"/>
          <w:lang w:val="en-US"/>
        </w:rPr>
        <w:t>，结合我</w:t>
      </w:r>
      <w:r>
        <w:rPr>
          <w:rFonts w:hint="eastAsia" w:ascii="仿宋" w:hAnsi="仿宋" w:eastAsia="仿宋" w:cs="仿宋"/>
          <w:sz w:val="32"/>
          <w:szCs w:val="32"/>
          <w:lang w:val="en-US" w:eastAsia="zh-CN"/>
        </w:rPr>
        <w:t>区</w:t>
      </w:r>
      <w:r>
        <w:rPr>
          <w:rFonts w:hint="eastAsia" w:ascii="仿宋" w:hAnsi="仿宋" w:eastAsia="仿宋" w:cs="仿宋"/>
          <w:sz w:val="32"/>
          <w:szCs w:val="32"/>
          <w:lang w:val="en-US"/>
        </w:rPr>
        <w:t>实际，制定本规定。</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第二条 本规定所称规范性文件，是指各级行政机关</w:t>
      </w:r>
      <w:r>
        <w:rPr>
          <w:rFonts w:hint="eastAsia" w:ascii="仿宋" w:hAnsi="仿宋" w:eastAsia="仿宋" w:cs="仿宋"/>
          <w:sz w:val="32"/>
          <w:szCs w:val="32"/>
          <w:lang w:val="en-US" w:eastAsia="zh-CN"/>
        </w:rPr>
        <w:t>或者法律、法规授权管理公共事务的组织</w:t>
      </w:r>
      <w:r>
        <w:rPr>
          <w:rFonts w:hint="eastAsia" w:ascii="仿宋" w:hAnsi="仿宋" w:eastAsia="仿宋" w:cs="仿宋"/>
          <w:sz w:val="32"/>
          <w:szCs w:val="32"/>
          <w:lang w:val="en-US"/>
        </w:rPr>
        <w:t>依据法定职权和程序制定发布，</w:t>
      </w:r>
      <w:r>
        <w:rPr>
          <w:rFonts w:hint="eastAsia" w:ascii="仿宋" w:hAnsi="仿宋" w:eastAsia="仿宋" w:cs="仿宋"/>
          <w:sz w:val="32"/>
          <w:szCs w:val="32"/>
          <w:lang w:val="en-US" w:eastAsia="zh-CN"/>
        </w:rPr>
        <w:t>对</w:t>
      </w:r>
      <w:r>
        <w:rPr>
          <w:rFonts w:hint="eastAsia" w:ascii="仿宋" w:hAnsi="仿宋" w:eastAsia="仿宋" w:cs="仿宋"/>
          <w:sz w:val="32"/>
          <w:szCs w:val="32"/>
          <w:lang w:val="en-US"/>
        </w:rPr>
        <w:t>公民、法人</w:t>
      </w:r>
      <w:r>
        <w:rPr>
          <w:rFonts w:hint="eastAsia" w:ascii="仿宋" w:hAnsi="仿宋" w:eastAsia="仿宋" w:cs="仿宋"/>
          <w:sz w:val="32"/>
          <w:szCs w:val="32"/>
          <w:lang w:val="en-US" w:eastAsia="zh-CN"/>
        </w:rPr>
        <w:t>和</w:t>
      </w:r>
      <w:r>
        <w:rPr>
          <w:rFonts w:hint="eastAsia" w:ascii="仿宋" w:hAnsi="仿宋" w:eastAsia="仿宋" w:cs="仿宋"/>
          <w:sz w:val="32"/>
          <w:szCs w:val="32"/>
          <w:lang w:val="en-US"/>
        </w:rPr>
        <w:t>其他组织</w:t>
      </w:r>
      <w:r>
        <w:rPr>
          <w:rFonts w:hint="eastAsia" w:ascii="仿宋" w:hAnsi="仿宋" w:eastAsia="仿宋" w:cs="仿宋"/>
          <w:sz w:val="32"/>
          <w:szCs w:val="32"/>
          <w:lang w:val="en-US" w:eastAsia="zh-CN"/>
        </w:rPr>
        <w:t>具有普遍约束力</w:t>
      </w:r>
      <w:r>
        <w:rPr>
          <w:rFonts w:hint="eastAsia" w:ascii="仿宋" w:hAnsi="仿宋" w:eastAsia="仿宋" w:cs="仿宋"/>
          <w:sz w:val="32"/>
          <w:szCs w:val="32"/>
          <w:lang w:val="en-US"/>
        </w:rPr>
        <w:t>，可以反复适用的文件。</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规范性文件分政府规范性文件和部门规范性文件。以各级人民政府(含政府办公室)名义发布的规范性文件为政府规范性文件；</w:t>
      </w:r>
      <w:r>
        <w:rPr>
          <w:rFonts w:hint="eastAsia" w:ascii="仿宋" w:hAnsi="仿宋" w:eastAsia="仿宋" w:cs="仿宋"/>
          <w:sz w:val="32"/>
          <w:szCs w:val="32"/>
          <w:lang w:val="en-US" w:eastAsia="zh-CN"/>
        </w:rPr>
        <w:t>区</w:t>
      </w:r>
      <w:r>
        <w:rPr>
          <w:rFonts w:hint="eastAsia" w:ascii="仿宋" w:hAnsi="仿宋" w:eastAsia="仿宋" w:cs="仿宋"/>
          <w:sz w:val="32"/>
          <w:szCs w:val="32"/>
          <w:lang w:val="en-US"/>
        </w:rPr>
        <w:t>人民政府组成部门、直属机构以及法律、法规授权的管理公共事务的组织(以下简称部门)制定发布的规范性文件为部门规范性文件。</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第三条 本</w:t>
      </w:r>
      <w:r>
        <w:rPr>
          <w:rFonts w:hint="eastAsia" w:ascii="仿宋" w:hAnsi="仿宋" w:eastAsia="仿宋" w:cs="仿宋"/>
          <w:sz w:val="32"/>
          <w:szCs w:val="32"/>
          <w:lang w:val="en-US" w:eastAsia="zh-CN"/>
        </w:rPr>
        <w:t>区</w:t>
      </w:r>
      <w:r>
        <w:rPr>
          <w:rFonts w:hint="eastAsia" w:ascii="仿宋" w:hAnsi="仿宋" w:eastAsia="仿宋" w:cs="仿宋"/>
          <w:sz w:val="32"/>
          <w:szCs w:val="32"/>
          <w:lang w:val="en-US"/>
        </w:rPr>
        <w:t>各级行政机关规范性文件的制定、审查、公布、备案、修改、废止等活动，适用本规定。</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第四条 各级人民政府应当加强对规范性文件的管理。政府法制机构负责规范性文件的审查工作，定期对本级政府部门和下级政府的规范性文件制定情况进行监督检查。</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政府工作部门以及法律、法规和规章授权制定规范性文件的组织负责法制工作的机构应当加强对本单位规范性文件的管理，负责本单位规范性文件的法律审核工作。</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第五条 行政机关制定的下列文件，不纳入规范性文件审查工作范围：</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（一）</w:t>
      </w:r>
      <w:r>
        <w:rPr>
          <w:rFonts w:hint="eastAsia" w:ascii="仿宋" w:hAnsi="仿宋" w:eastAsia="仿宋" w:cs="仿宋"/>
          <w:sz w:val="32"/>
          <w:szCs w:val="32"/>
          <w:lang w:val="en-US" w:eastAsia="zh-CN"/>
        </w:rPr>
        <w:t>行政机关制定的对其他机关或者对其直接管理的事业单位的人事、财务、外事、保密、工作考核、监督检查和责任追究等方面进行规范但不涉及行政管理相对人权利义务的文件；</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（二）</w:t>
      </w:r>
      <w:r>
        <w:rPr>
          <w:rFonts w:hint="eastAsia" w:ascii="仿宋" w:hAnsi="仿宋" w:eastAsia="仿宋" w:cs="仿宋"/>
          <w:sz w:val="32"/>
          <w:szCs w:val="32"/>
          <w:lang w:val="en-US" w:eastAsia="zh-CN"/>
        </w:rPr>
        <w:t>行政机关内部管理规范、工作制度、工作要点、工作总结、工作计划；</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（三）</w:t>
      </w:r>
      <w:r>
        <w:rPr>
          <w:rFonts w:hint="eastAsia" w:ascii="仿宋" w:hAnsi="仿宋" w:eastAsia="仿宋" w:cs="仿宋"/>
          <w:sz w:val="32"/>
          <w:szCs w:val="32"/>
          <w:lang w:val="en-US" w:eastAsia="zh-CN"/>
        </w:rPr>
        <w:t>涉及行政管理相对人权利义务但该权利义务不具有确定性，不能直接援引作为行政管理依据的工作意见、工作部署、工作方案、工作规划和发展纲要等；</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（四）</w:t>
      </w:r>
      <w:r>
        <w:rPr>
          <w:rFonts w:hint="eastAsia" w:ascii="仿宋" w:hAnsi="仿宋" w:eastAsia="仿宋" w:cs="仿宋"/>
          <w:sz w:val="32"/>
          <w:szCs w:val="32"/>
          <w:lang w:val="en-US" w:eastAsia="zh-CN"/>
        </w:rPr>
        <w:t>明确行政管理事项的内部流转程序、内部分工及办理时限的文件；</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（五）</w:t>
      </w:r>
      <w:r>
        <w:rPr>
          <w:rFonts w:hint="eastAsia" w:ascii="仿宋" w:hAnsi="仿宋" w:eastAsia="仿宋" w:cs="仿宋"/>
          <w:sz w:val="32"/>
          <w:szCs w:val="32"/>
          <w:lang w:val="en-US" w:eastAsia="zh-CN"/>
        </w:rPr>
        <w:t>对法律、法规、规章和上级规范性文件内容的摘录、汇编；</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rPr>
        <w:t>（六）</w:t>
      </w:r>
      <w:r>
        <w:rPr>
          <w:rFonts w:hint="eastAsia" w:ascii="仿宋" w:hAnsi="仿宋" w:eastAsia="仿宋" w:cs="仿宋"/>
          <w:sz w:val="32"/>
          <w:szCs w:val="32"/>
          <w:lang w:val="en-US" w:eastAsia="zh-CN"/>
        </w:rPr>
        <w:t>技术标准、技术操作规程、技术规范；</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（七）公示办事时间、地点等事项的便民通告；</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（八）具体征地事项的补偿和安置方案，应急预案；</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（九）行政许可、行政处罚、行政确认以及其他具体行政执法决定文书；</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（十）表彰奖励、人事任免等处理决定；</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（十一）成立领导小组或者议事机构的通知，讲话材料，商洽性工作函，询问答复函，请求批准答复函；</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（十二）对周期性工作作出要求，内容涉及行政管理相对人权利义务，但对具体的行政管理相对人不具有反复适用性的文件；</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（十三）行政机关与文件涉及主体之间权利义务关系并非基于行政管理关系产生的文件；</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（十四）涉密文件；</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（十五）其他不属于规范性文件的情形。</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第六条 行政机关的议事协调机构、临时机构、内设机构、派出机构、下设机构，不具有行政主体地位，不能以本机构的名义制定发布规范性文件。如需要就本机构具体实施的行政管理事项制定规范性文件的，可以提请所属主管部门或本级人民政府制定和发布。</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第七条 规范性文件应对制定目的、适用范围、主管部门、具体规范、</w:t>
      </w:r>
      <w:r>
        <w:rPr>
          <w:rFonts w:hint="eastAsia" w:ascii="仿宋" w:hAnsi="仿宋" w:eastAsia="仿宋" w:cs="仿宋"/>
          <w:sz w:val="32"/>
          <w:szCs w:val="32"/>
          <w:lang w:val="en-US" w:eastAsia="zh-CN"/>
        </w:rPr>
        <w:t>实施</w:t>
      </w:r>
      <w:r>
        <w:rPr>
          <w:rFonts w:hint="eastAsia" w:ascii="仿宋" w:hAnsi="仿宋" w:eastAsia="仿宋" w:cs="仿宋"/>
          <w:sz w:val="32"/>
          <w:szCs w:val="32"/>
          <w:lang w:val="en-US"/>
        </w:rPr>
        <w:t>日期</w:t>
      </w:r>
      <w:r>
        <w:rPr>
          <w:rFonts w:hint="eastAsia" w:ascii="仿宋" w:hAnsi="仿宋" w:eastAsia="仿宋" w:cs="仿宋"/>
          <w:sz w:val="32"/>
          <w:szCs w:val="32"/>
          <w:lang w:val="en-US" w:eastAsia="zh-CN"/>
        </w:rPr>
        <w:t>、有效期</w:t>
      </w:r>
      <w:r>
        <w:rPr>
          <w:rFonts w:hint="eastAsia" w:ascii="仿宋" w:hAnsi="仿宋" w:eastAsia="仿宋" w:cs="仿宋"/>
          <w:sz w:val="32"/>
          <w:szCs w:val="32"/>
          <w:lang w:val="en-US"/>
        </w:rPr>
        <w:t>等作出规定。</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rPr>
        <w:t>规范性文件，不得违反宪法、法律、法规和规章的规定；不得违背上级行政机关的命令、决定；不得超越行政机关的职能范围；不得设定行政许可、行政收费、行政处罚和行政强制措施。</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规范性文件应当规定实施日期</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一般情况下，实施日期与发布日期应当间隔30日以上。但发布后不立即实施将有碍规范性文件实施的，可以自发布之日起实施。</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规范性文件除需要长期执行外，一般应当规定有效期。规范性文件有效期自施行之日起不超过5年，暂行和试行的有效期自施行之日起不超过3年。</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第八条 没有法律、法规、规章作为依据，规范性文件不得作出限制公民、法人或者其他组织权利或者增加公民、法人或者其他组织义务的规定。</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第九条 规范性文件不得以解释性表述对法律、法规、规章或上级规范性文件的条文、相关定义、适用范围等的内涵进行规定，不得采取其他表述作出扩大化或缩小化的规定。</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第十条 法律、法规、规章和上级行政机关规范性文件已经明确规定的内容，规范性文件原则上不作重复规定。</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第十一条 规范性文件一般用条文表述，除内容复杂的外，不分章、节。规范性文件应当用语准确且符合精简、统一、效能的原则。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rPr>
        <w:t>第十二条 规范性文件</w:t>
      </w:r>
      <w:r>
        <w:rPr>
          <w:rFonts w:hint="eastAsia" w:ascii="仿宋" w:hAnsi="仿宋" w:eastAsia="仿宋" w:cs="仿宋"/>
          <w:sz w:val="32"/>
          <w:szCs w:val="32"/>
          <w:lang w:val="en-US" w:eastAsia="zh-CN"/>
        </w:rPr>
        <w:t>应当</w:t>
      </w:r>
      <w:r>
        <w:rPr>
          <w:rFonts w:hint="eastAsia" w:ascii="仿宋" w:hAnsi="仿宋" w:eastAsia="仿宋" w:cs="仿宋"/>
          <w:sz w:val="32"/>
          <w:szCs w:val="32"/>
          <w:lang w:val="en-US"/>
        </w:rPr>
        <w:t>根据内容确定名称，</w:t>
      </w:r>
      <w:r>
        <w:rPr>
          <w:rFonts w:hint="eastAsia" w:ascii="仿宋" w:hAnsi="仿宋" w:eastAsia="仿宋" w:cs="仿宋"/>
          <w:sz w:val="32"/>
          <w:szCs w:val="32"/>
          <w:lang w:val="en-US" w:eastAsia="zh-CN"/>
        </w:rPr>
        <w:t>可以使用</w:t>
      </w:r>
      <w:r>
        <w:rPr>
          <w:rFonts w:hint="eastAsia" w:ascii="仿宋" w:hAnsi="仿宋" w:eastAsia="仿宋" w:cs="仿宋"/>
          <w:sz w:val="32"/>
          <w:szCs w:val="32"/>
          <w:lang w:val="en-US"/>
        </w:rPr>
        <w:t>“规定”、</w:t>
      </w:r>
      <w:r>
        <w:rPr>
          <w:rFonts w:hint="eastAsia" w:ascii="仿宋" w:hAnsi="仿宋" w:eastAsia="仿宋" w:cs="仿宋"/>
          <w:sz w:val="32"/>
          <w:szCs w:val="32"/>
          <w:lang w:val="en-US" w:eastAsia="zh-CN"/>
        </w:rPr>
        <w:t>“决定”、</w:t>
      </w:r>
      <w:r>
        <w:rPr>
          <w:rFonts w:hint="eastAsia" w:ascii="仿宋" w:hAnsi="仿宋" w:eastAsia="仿宋" w:cs="仿宋"/>
          <w:sz w:val="32"/>
          <w:szCs w:val="32"/>
          <w:lang w:val="en-US"/>
        </w:rPr>
        <w:t>“办法”、“细则”、“规则”</w:t>
      </w:r>
      <w:r>
        <w:rPr>
          <w:rFonts w:hint="eastAsia" w:ascii="仿宋" w:hAnsi="仿宋" w:eastAsia="仿宋" w:cs="仿宋"/>
          <w:sz w:val="32"/>
          <w:szCs w:val="32"/>
          <w:lang w:val="en-US" w:eastAsia="zh-CN"/>
        </w:rPr>
        <w:t>、“通知”、“公告”、“通告”</w:t>
      </w:r>
      <w:r>
        <w:rPr>
          <w:rFonts w:hint="eastAsia" w:ascii="仿宋" w:hAnsi="仿宋" w:eastAsia="仿宋" w:cs="仿宋"/>
          <w:sz w:val="32"/>
          <w:szCs w:val="32"/>
          <w:lang w:val="en-US"/>
        </w:rPr>
        <w:t>等，</w:t>
      </w:r>
      <w:r>
        <w:rPr>
          <w:rFonts w:hint="eastAsia" w:ascii="仿宋" w:hAnsi="仿宋" w:eastAsia="仿宋" w:cs="仿宋"/>
          <w:sz w:val="32"/>
          <w:szCs w:val="32"/>
          <w:lang w:val="en-US" w:eastAsia="zh-CN"/>
        </w:rPr>
        <w:t>但不得使用</w:t>
      </w:r>
      <w:r>
        <w:rPr>
          <w:rFonts w:hint="eastAsia" w:ascii="仿宋" w:hAnsi="仿宋" w:eastAsia="仿宋" w:cs="仿宋"/>
          <w:sz w:val="32"/>
          <w:szCs w:val="32"/>
          <w:lang w:val="en-US"/>
        </w:rPr>
        <w:t>“法”、“条例”</w:t>
      </w:r>
      <w:r>
        <w:rPr>
          <w:rFonts w:hint="eastAsia" w:ascii="仿宋" w:hAnsi="仿宋" w:eastAsia="仿宋" w:cs="仿宋"/>
          <w:sz w:val="32"/>
          <w:szCs w:val="32"/>
          <w:lang w:val="en-US" w:eastAsia="zh-CN"/>
        </w:rPr>
        <w:t>等特定称谓</w:t>
      </w:r>
      <w:r>
        <w:rPr>
          <w:rFonts w:hint="eastAsia" w:ascii="仿宋" w:hAnsi="仿宋" w:eastAsia="仿宋" w:cs="仿宋"/>
          <w:sz w:val="32"/>
          <w:szCs w:val="32"/>
          <w:lang w:val="en-US"/>
        </w:rPr>
        <w:t>。</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eastAsia="zh-CN"/>
        </w:rPr>
        <w:t>部门规范性文件（含经本级人民政府同意部门印发情形）应当冠以制定机关名称。</w:t>
      </w: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right="0" w:rightChars="0" w:firstLine="640"/>
        <w:jc w:val="both"/>
        <w:textAlignment w:val="auto"/>
        <w:outlineLvl w:val="9"/>
        <w:rPr>
          <w:rFonts w:hint="eastAsia" w:ascii="仿宋" w:hAnsi="仿宋" w:eastAsia="仿宋" w:cs="仿宋"/>
          <w:sz w:val="32"/>
          <w:szCs w:val="32"/>
          <w:lang w:val="en-US"/>
        </w:rPr>
      </w:pP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rPr>
        <w:t>第二章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rPr>
        <w:t>编制计划</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第十三条 编制政府规范性文件年度制定计划（以下简称“立规计划”），结合政府的工作重点，在调查研究的基础上，全面考虑，统筹安排，先急后缓，有重点地进行。</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第十四条 政府立规计划的申请项目由各单位根据各自工作实际情况拟定，并填写政府法制机构统一印制的立规计划表格，按时报送。逾期不报送的，视为该单位没有立规申请。</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立规申请应当对制定规范性文件的目的、法律依据、必要性、所需解决的主要问题、拟设立的主要制度和措施作出说明。立规申请说明不符合该要求的，将被视为申请的理由、依据不足或条件不成熟而不予以列入立规计划。</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第十五条 对于涉及全局性工作或重大改革，或者对社会影响重大、涉及面广、牵涉多个部门共同配合的行政管理事项，可以提请政府制定规范性文件；对于影响较小、专业性较强、仅作具体操作性规定或仅涉及起草部门行政管理领域的，一般由起草单位以部门规范性文件发布。</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政府法制机构对立规申请审查和综合平衡后，编制立规计划，报请政府常务会议审议。</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第十六条 列入立规计划的项目，起草单位应当按确定的内容、时间完成起草任务，直接报政府法制机构审核。起草单位不能按时报审的，应当向政府书面报告原因和理由，经政府同意后，可以暂缓报审。</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rPr>
        <w:t>未列入当年立规计划的项目，政府法制机构一般不予审核。因上级文件要求或者实际工作需要以政府名义发布规范性文件的，起草单位须向政府书面报告原因和理由，由政府行政首长批准后增列入计划。</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center"/>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rPr>
        <w:t>第三章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rPr>
        <w:t>政府规范性文件的审核</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第十七条 政府规范性文件由政府有关行政主管部门组织起草。各部门负责法制工作的机构应当在本部门起草规范性文件时进行审核把关。政府法制机构对列入年度计划的政府规范性文件可以提前介入，指导起草并参与调研论证或考察等工作。</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rPr>
        <w:t xml:space="preserve">第十八条 </w:t>
      </w:r>
      <w:r>
        <w:rPr>
          <w:rFonts w:hint="eastAsia" w:ascii="仿宋" w:hAnsi="仿宋" w:eastAsia="仿宋" w:cs="仿宋"/>
          <w:sz w:val="32"/>
          <w:szCs w:val="32"/>
          <w:lang w:val="en-US" w:eastAsia="zh-CN"/>
        </w:rPr>
        <w:t>除为预防、应对和处置自然灾害、事故灾难、公共卫生事件和社会安全事件等突发事件，保障国家安全、经济安全、社会稳定和其他重大公共利益，或者为执行上级机关紧急命令和决定等需要立即制定和施行的外，政府规范性文件草案应当公开征求意见。</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政府规范性文件起草单位应当通过网络或者报刊等媒体向社会公布规范性文件草案，广泛征求公众意见</w:t>
      </w:r>
      <w:r>
        <w:rPr>
          <w:rFonts w:hint="eastAsia" w:ascii="仿宋" w:hAnsi="仿宋" w:eastAsia="仿宋" w:cs="仿宋"/>
          <w:sz w:val="32"/>
          <w:szCs w:val="32"/>
          <w:lang w:val="en-US" w:eastAsia="zh-CN"/>
        </w:rPr>
        <w:t>，时间一般不少于10个工作日</w:t>
      </w:r>
      <w:r>
        <w:rPr>
          <w:rFonts w:hint="eastAsia" w:ascii="仿宋" w:hAnsi="仿宋" w:eastAsia="仿宋" w:cs="仿宋"/>
          <w:sz w:val="32"/>
          <w:szCs w:val="32"/>
          <w:lang w:val="en-US"/>
        </w:rPr>
        <w:t>。</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起草的政府规范性文件直接涉及公民、法人或其他组织切身利益，或有关机关、组织和公民对其有重大意见分歧的，应当征求社会各界的意见，起草单位应当举行听证会。</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第十九条 起草政府规范性文件，涉及政府其他部门的职责或者与其他部门关系密切的，起草单位应当充分征求其他部门的意见，对存在的不同意见应当充分协商，经协商不能取得一致意见的，起草单位应当在上报送审稿时说明情况和理由。</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各单位在政府规范性文件起草、协调过程中征求政府法制机构意见的，政府法制机构一般不予受理。但有关单位在起草过程中涉及某些重大原则性问题征求意见时，政府法制机构可予以指导。</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第二十条 政府规范性文件草案报送审核应当提交下列书面材料：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（一）提请政府法制机构审核的公函；</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（二）规范性文件草案文本；</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（三）法律、法规、规章或上级规范性文件的依据文本；</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（四）规范性文件的起草说明，包括：</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1．必要性和可行性；</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2．主要依据；</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3．主要内容说明（说明文件章节条款数、内容的基本构成）；</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4．起草的简要过程、征求意见总体情况（经协商不能取得一致意见的，应说明情况和理由）；</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5．需要提请政府审议解决的问题；</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（五）有关单位的反馈意见复印件以及全部意见的采纳情况汇总表；</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（六）有关听证会笔录、调研报告及参考资料；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（七）其他有关材料。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第二十一条 起草单位提交的材料符合本规定第二十条规定的，政府法制机构应当受理并出具受理回执。</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起草单位提交的材料不符合本规定第二十条规定的，政府法制机构暂缓办理，并告知起草单位在一定期限内补齐材料。起草单位逾期没有补齐材料的，视为没有报审，起草单位应当补齐材料后重新报审。</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第二十二条 政府法制机构应当在受理之日起30个工作日内审核完毕。</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color w:val="000000" w:themeColor="text1"/>
          <w:sz w:val="32"/>
          <w:szCs w:val="32"/>
          <w14:textFill>
            <w14:solidFill>
              <w14:schemeClr w14:val="tx1"/>
            </w14:solidFill>
          </w14:textFill>
        </w:rPr>
      </w:pPr>
      <w:bookmarkStart w:id="0" w:name="_GoBack"/>
      <w:r>
        <w:rPr>
          <w:rFonts w:hint="eastAsia" w:ascii="仿宋" w:hAnsi="仿宋" w:eastAsia="仿宋" w:cs="仿宋"/>
          <w:color w:val="000000" w:themeColor="text1"/>
          <w:sz w:val="32"/>
          <w:szCs w:val="32"/>
          <w:lang w:val="en-US"/>
          <w14:textFill>
            <w14:solidFill>
              <w14:schemeClr w14:val="tx1"/>
            </w14:solidFill>
          </w14:textFill>
        </w:rPr>
        <w:t xml:space="preserve">第二十三条 </w:t>
      </w:r>
      <w:r>
        <w:rPr>
          <w:rFonts w:hint="eastAsia" w:ascii="仿宋" w:hAnsi="仿宋" w:eastAsia="仿宋" w:cs="仿宋"/>
          <w:color w:val="000000" w:themeColor="text1"/>
          <w:sz w:val="32"/>
          <w:szCs w:val="32"/>
          <w:lang w:val="en-US" w:eastAsia="zh-CN"/>
          <w14:textFill>
            <w14:solidFill>
              <w14:schemeClr w14:val="tx1"/>
            </w14:solidFill>
          </w14:textFill>
        </w:rPr>
        <w:t>区政府办公室</w:t>
      </w:r>
      <w:r>
        <w:rPr>
          <w:rFonts w:hint="eastAsia" w:ascii="仿宋" w:hAnsi="仿宋" w:eastAsia="仿宋" w:cs="仿宋"/>
          <w:color w:val="000000" w:themeColor="text1"/>
          <w:sz w:val="32"/>
          <w:szCs w:val="32"/>
          <w:lang w:val="en-US"/>
          <w14:textFill>
            <w14:solidFill>
              <w14:schemeClr w14:val="tx1"/>
            </w14:solidFill>
          </w14:textFill>
        </w:rPr>
        <w:t>负责向本级政府提请常务会议审议政府规范性文件。起草单位负责准备有关会议材料。</w:t>
      </w:r>
    </w:p>
    <w:bookmarkEnd w:id="0"/>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rPr>
        <w:t>第四章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rPr>
        <w:t>部门规范性文件的审查</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第二十四条 各部门负责法制工作的机构应当在本部门起草规范性文件时进行审核把关。</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部门规范性文件应当在公布之前</w:t>
      </w:r>
      <w:r>
        <w:rPr>
          <w:rFonts w:hint="eastAsia" w:ascii="仿宋" w:hAnsi="仿宋" w:eastAsia="仿宋" w:cs="仿宋"/>
          <w:sz w:val="32"/>
          <w:szCs w:val="32"/>
          <w:lang w:val="en-US" w:eastAsia="zh-CN"/>
        </w:rPr>
        <w:t>提请</w:t>
      </w:r>
      <w:r>
        <w:rPr>
          <w:rFonts w:hint="eastAsia" w:ascii="仿宋" w:hAnsi="仿宋" w:eastAsia="仿宋" w:cs="仿宋"/>
          <w:sz w:val="32"/>
          <w:szCs w:val="32"/>
          <w:lang w:val="en-US"/>
        </w:rPr>
        <w:t>同级政府法制机构进行审查。政府法制机构审查部门规范性文件，原则上只审查合法性，不审查可行性和适当性。</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未经同级政府法制机构审查同意的部门规范性文件不得发布。</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rPr>
        <w:t xml:space="preserve">第二十五条 </w:t>
      </w:r>
      <w:r>
        <w:rPr>
          <w:rFonts w:hint="eastAsia" w:ascii="仿宋" w:hAnsi="仿宋" w:eastAsia="仿宋" w:cs="仿宋"/>
          <w:sz w:val="32"/>
          <w:szCs w:val="32"/>
          <w:lang w:val="en-US" w:eastAsia="zh-CN"/>
        </w:rPr>
        <w:t>除为预防、应对和处置自然灾害、事故灾难、公共卫生事件和社会安全事件等突发事件，保障国家安全、经济安全、社会稳定和其他重大公共利益，或者为执行上级机关紧急命令和决定等需要立即制定和施行的外，部门规范性文件草案应当公开征求意见。</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部门规范性文件起草单位应当通过网络或者报刊等媒体向社会公布规范性文件草案，广泛征求公众意见</w:t>
      </w:r>
      <w:r>
        <w:rPr>
          <w:rFonts w:hint="eastAsia" w:ascii="仿宋" w:hAnsi="仿宋" w:eastAsia="仿宋" w:cs="仿宋"/>
          <w:sz w:val="32"/>
          <w:szCs w:val="32"/>
          <w:lang w:val="en-US" w:eastAsia="zh-CN"/>
        </w:rPr>
        <w:t>，时间一般不少于10个工作日</w:t>
      </w:r>
      <w:r>
        <w:rPr>
          <w:rFonts w:hint="eastAsia" w:ascii="仿宋" w:hAnsi="仿宋" w:eastAsia="仿宋" w:cs="仿宋"/>
          <w:sz w:val="32"/>
          <w:szCs w:val="32"/>
          <w:lang w:val="en-US"/>
        </w:rPr>
        <w:t>。</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各单位在部门规范性文件起草、协调过程中征求政府法制机构意见的，政府法制机构一般不予受理。但有关单位在起草过程中涉及某些重大原则性问题征求意见时，政府法制机构可予以指导。</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xml:space="preserve">第二十六条 </w:t>
      </w:r>
      <w:r>
        <w:rPr>
          <w:rFonts w:hint="eastAsia" w:ascii="仿宋" w:hAnsi="仿宋" w:eastAsia="仿宋" w:cs="仿宋"/>
          <w:sz w:val="32"/>
          <w:szCs w:val="32"/>
          <w:lang w:val="en-US" w:eastAsia="zh-CN"/>
        </w:rPr>
        <w:t>提请</w:t>
      </w:r>
      <w:r>
        <w:rPr>
          <w:rFonts w:hint="eastAsia" w:ascii="仿宋" w:hAnsi="仿宋" w:eastAsia="仿宋" w:cs="仿宋"/>
          <w:sz w:val="32"/>
          <w:szCs w:val="32"/>
          <w:lang w:val="en-US"/>
        </w:rPr>
        <w:t>政府法制机构审查的部门规范性文件送审稿，由起草部门主要负责人签署；几个部门共同起草的应当由各个部门的主要负责人共同签署，并由主办部门负责送审。</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xml:space="preserve">第二十七条 </w:t>
      </w:r>
      <w:r>
        <w:rPr>
          <w:rFonts w:hint="eastAsia" w:ascii="仿宋" w:hAnsi="仿宋" w:eastAsia="仿宋" w:cs="仿宋"/>
          <w:sz w:val="32"/>
          <w:szCs w:val="32"/>
          <w:lang w:val="en-US" w:eastAsia="zh-CN"/>
        </w:rPr>
        <w:t>部</w:t>
      </w:r>
      <w:r>
        <w:rPr>
          <w:rFonts w:hint="eastAsia" w:ascii="仿宋" w:hAnsi="仿宋" w:eastAsia="仿宋" w:cs="仿宋"/>
          <w:sz w:val="32"/>
          <w:szCs w:val="32"/>
          <w:lang w:val="en-US"/>
        </w:rPr>
        <w:t>门规范性文件报送审查应当提交下列书面材料：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（一）提请政府法制机构审查的公函；</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（二）规范性文件草案文本；</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（三）法律、法规、规章或上级规范性文件的依据文本；</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（四）规范性文件的起草说明，包括：</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1．</w:t>
      </w:r>
      <w:r>
        <w:rPr>
          <w:rFonts w:hint="eastAsia" w:ascii="仿宋" w:hAnsi="仿宋" w:eastAsia="仿宋" w:cs="仿宋"/>
          <w:sz w:val="32"/>
          <w:szCs w:val="32"/>
          <w:lang w:val="en-US" w:eastAsia="zh-CN"/>
        </w:rPr>
        <w:t>制定背景、制定程序的情况说明</w:t>
      </w:r>
      <w:r>
        <w:rPr>
          <w:rFonts w:hint="eastAsia" w:ascii="仿宋" w:hAnsi="仿宋" w:eastAsia="仿宋" w:cs="仿宋"/>
          <w:sz w:val="32"/>
          <w:szCs w:val="32"/>
          <w:lang w:val="en-US"/>
        </w:rPr>
        <w:t>；</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2．</w:t>
      </w:r>
      <w:r>
        <w:rPr>
          <w:rFonts w:hint="eastAsia" w:ascii="仿宋" w:hAnsi="仿宋" w:eastAsia="仿宋" w:cs="仿宋"/>
          <w:sz w:val="32"/>
          <w:szCs w:val="32"/>
          <w:lang w:val="en-US" w:eastAsia="zh-CN"/>
        </w:rPr>
        <w:t>主要内容、拟解决问题的情况概述</w:t>
      </w:r>
      <w:r>
        <w:rPr>
          <w:rFonts w:hint="eastAsia" w:ascii="仿宋" w:hAnsi="仿宋" w:eastAsia="仿宋" w:cs="仿宋"/>
          <w:sz w:val="32"/>
          <w:szCs w:val="32"/>
          <w:lang w:val="en-US"/>
        </w:rPr>
        <w:t>；</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3．</w:t>
      </w:r>
      <w:r>
        <w:rPr>
          <w:rFonts w:hint="eastAsia" w:ascii="仿宋" w:hAnsi="仿宋" w:eastAsia="仿宋" w:cs="仿宋"/>
          <w:sz w:val="32"/>
          <w:szCs w:val="32"/>
          <w:lang w:val="en-US" w:eastAsia="zh-CN"/>
        </w:rPr>
        <w:t>主要制度、措施的法律依据及合法性说明（重要条文和创新性内容应当进行注释或者着重说明）</w:t>
      </w:r>
      <w:r>
        <w:rPr>
          <w:rFonts w:hint="eastAsia" w:ascii="仿宋" w:hAnsi="仿宋" w:eastAsia="仿宋" w:cs="仿宋"/>
          <w:sz w:val="32"/>
          <w:szCs w:val="32"/>
          <w:lang w:val="en-US"/>
        </w:rPr>
        <w:t>；</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rPr>
        <w:t>4．</w:t>
      </w:r>
      <w:r>
        <w:rPr>
          <w:rFonts w:hint="eastAsia" w:ascii="仿宋" w:hAnsi="仿宋" w:eastAsia="仿宋" w:cs="仿宋"/>
          <w:sz w:val="32"/>
          <w:szCs w:val="32"/>
          <w:lang w:val="en-US" w:eastAsia="zh-CN"/>
        </w:rPr>
        <w:t>部门法制工作机构审核意见</w:t>
      </w:r>
      <w:r>
        <w:rPr>
          <w:rFonts w:hint="eastAsia" w:ascii="仿宋" w:hAnsi="仿宋" w:eastAsia="仿宋" w:cs="仿宋"/>
          <w:sz w:val="32"/>
          <w:szCs w:val="32"/>
          <w:lang w:val="en-US"/>
        </w:rPr>
        <w:t>；</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5.行政系统内征求意见和公开征求意见的处理情况等；</w:t>
      </w:r>
    </w:p>
    <w:p>
      <w:pPr>
        <w:pStyle w:val="9"/>
      </w:pPr>
      <w:r>
        <w:rPr>
          <w:rFonts w:hint="eastAsia" w:ascii="仿宋" w:hAnsi="仿宋" w:eastAsia="仿宋" w:cs="仿宋"/>
          <w:sz w:val="32"/>
          <w:szCs w:val="32"/>
          <w:lang w:val="en-US"/>
        </w:rPr>
        <w:t>（五）</w:t>
      </w:r>
      <w:r>
        <w:t>窗体顶端</w:t>
      </w:r>
    </w:p>
    <w:p>
      <w:pPr>
        <w:pStyle w:val="2"/>
        <w:keepNext w:val="0"/>
        <w:keepLines w:val="0"/>
        <w:widowControl/>
        <w:suppressLineNumbers w:val="0"/>
        <w:wordWrap w:val="0"/>
        <w:spacing w:before="0" w:beforeAutospacing="0" w:after="0" w:afterAutospacing="0" w:line="560" w:lineRule="atLeast"/>
        <w:ind w:left="106" w:right="0" w:firstLine="640"/>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lang w:val="en-US"/>
        </w:rPr>
        <w:t>征求意见材料，包括有关单位的反馈意见复印件以及全部意见的采纳情况汇总表</w:t>
      </w:r>
      <w:r>
        <w:rPr>
          <w:rFonts w:hint="eastAsia" w:ascii="仿宋" w:hAnsi="仿宋" w:eastAsia="仿宋" w:cs="仿宋"/>
          <w:sz w:val="32"/>
          <w:szCs w:val="32"/>
          <w:lang w:val="en-US" w:eastAsia="zh-CN"/>
        </w:rPr>
        <w:t>；</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rPr>
        <w:t>（六）</w:t>
      </w:r>
      <w:r>
        <w:rPr>
          <w:rFonts w:hint="eastAsia" w:ascii="仿宋" w:hAnsi="仿宋" w:eastAsia="仿宋" w:cs="仿宋"/>
          <w:sz w:val="32"/>
          <w:szCs w:val="32"/>
          <w:lang w:val="en-US" w:eastAsia="zh-CN"/>
        </w:rPr>
        <w:t>有关听证会笔录、调研报告及参考材料；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（七）其他有关材料。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xml:space="preserve">第二十八条 </w:t>
      </w:r>
      <w:r>
        <w:rPr>
          <w:rFonts w:hint="eastAsia" w:ascii="仿宋" w:hAnsi="仿宋" w:eastAsia="仿宋" w:cs="仿宋"/>
          <w:sz w:val="32"/>
          <w:szCs w:val="32"/>
          <w:lang w:val="en-US" w:eastAsia="zh-CN"/>
        </w:rPr>
        <w:t>起</w:t>
      </w:r>
      <w:r>
        <w:rPr>
          <w:rFonts w:hint="eastAsia" w:ascii="仿宋" w:hAnsi="仿宋" w:eastAsia="仿宋" w:cs="仿宋"/>
          <w:sz w:val="32"/>
          <w:szCs w:val="32"/>
          <w:lang w:val="en-US"/>
        </w:rPr>
        <w:t>草单位提交的材料符合本规定第二十七条规定的，政府法制机构应当受理并出具受理回执。</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起草单位提交的材料不符合本规定第二十七条规定的，政府法制机构暂缓办理，并告知起草单位在一定期限内补齐材料。起草单位逾期没有补齐材料的，视为没有报审，起草单位应当补齐材料后重新报审。</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xml:space="preserve">第二十九条 </w:t>
      </w:r>
      <w:r>
        <w:rPr>
          <w:rFonts w:hint="eastAsia" w:ascii="仿宋" w:hAnsi="仿宋" w:eastAsia="仿宋" w:cs="仿宋"/>
          <w:sz w:val="32"/>
          <w:szCs w:val="32"/>
          <w:lang w:val="en-US" w:eastAsia="zh-CN"/>
        </w:rPr>
        <w:t>政</w:t>
      </w:r>
      <w:r>
        <w:rPr>
          <w:rFonts w:hint="eastAsia" w:ascii="仿宋" w:hAnsi="仿宋" w:eastAsia="仿宋" w:cs="仿宋"/>
          <w:sz w:val="32"/>
          <w:szCs w:val="32"/>
          <w:lang w:val="en-US"/>
        </w:rPr>
        <w:t>府法制机构应当在受理之日起10个工作日内审查完毕，并将审查意见书面通知送审部门。</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争议较大，内容复杂，或涉及其他重大问题，在前款规定的期限内不能审查完毕的，经政府法制机构主要负责人批准，可以延长10个工作日，并应当将延长审查期限及其理由告知送审部门。</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xml:space="preserve">第三十条 </w:t>
      </w:r>
      <w:r>
        <w:rPr>
          <w:rFonts w:hint="eastAsia" w:ascii="仿宋" w:hAnsi="仿宋" w:eastAsia="仿宋" w:cs="仿宋"/>
          <w:sz w:val="32"/>
          <w:szCs w:val="32"/>
          <w:lang w:val="en-US" w:eastAsia="zh-CN"/>
        </w:rPr>
        <w:t>政</w:t>
      </w:r>
      <w:r>
        <w:rPr>
          <w:rFonts w:hint="eastAsia" w:ascii="仿宋" w:hAnsi="仿宋" w:eastAsia="仿宋" w:cs="仿宋"/>
          <w:sz w:val="32"/>
          <w:szCs w:val="32"/>
          <w:lang w:val="en-US"/>
        </w:rPr>
        <w:t>府法制机构对送审的部门规范性文件，按照下列情形作出处理：</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（一）符合本规定第七条、第八条和第九条规定的，作出审查同意的意见；</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（二）有下列情形之一的，应当提出补充修改或者暂缓制定的意见：</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1．违反本规定第七条、第八条和第九条规定的；</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2．制定部门规范性文件的基本条件尚不成熟的，政府法制机构认为不适宜发布的；</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3．有关部门对规范性文件送审稿规定的主要内容存在较大争议，送审部门未与其他部门、机构充分协商的。</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xml:space="preserve">第三十一条 </w:t>
      </w:r>
      <w:r>
        <w:rPr>
          <w:rFonts w:hint="eastAsia" w:ascii="仿宋" w:hAnsi="仿宋" w:eastAsia="仿宋" w:cs="仿宋"/>
          <w:sz w:val="32"/>
          <w:szCs w:val="32"/>
          <w:lang w:val="en-US" w:eastAsia="zh-CN"/>
        </w:rPr>
        <w:t>部</w:t>
      </w:r>
      <w:r>
        <w:rPr>
          <w:rFonts w:hint="eastAsia" w:ascii="仿宋" w:hAnsi="仿宋" w:eastAsia="仿宋" w:cs="仿宋"/>
          <w:sz w:val="32"/>
          <w:szCs w:val="32"/>
          <w:lang w:val="en-US"/>
        </w:rPr>
        <w:t>门规范性文件的送审部门原则上应当按照政府法制机构的审查意见对送审稿进行补充修改。</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xml:space="preserve">第三十二条 </w:t>
      </w:r>
      <w:r>
        <w:rPr>
          <w:rFonts w:hint="eastAsia" w:ascii="仿宋" w:hAnsi="仿宋" w:eastAsia="仿宋" w:cs="仿宋"/>
          <w:sz w:val="32"/>
          <w:szCs w:val="32"/>
          <w:lang w:val="en-US" w:eastAsia="zh-CN"/>
        </w:rPr>
        <w:t>送</w:t>
      </w:r>
      <w:r>
        <w:rPr>
          <w:rFonts w:hint="eastAsia" w:ascii="仿宋" w:hAnsi="仿宋" w:eastAsia="仿宋" w:cs="仿宋"/>
          <w:sz w:val="32"/>
          <w:szCs w:val="32"/>
          <w:lang w:val="en-US"/>
        </w:rPr>
        <w:t>审部门对政府法制机构的审查意见有异议的，可自接到政府法制机构的书面审查意见之日起１０个工作日内请求政府协调解决。</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rPr>
        <w:t>第五章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rPr>
        <w:t>公布与备案</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第三十三条 政府规范性文件应当经政府常务会议审议通过</w:t>
      </w:r>
      <w:r>
        <w:rPr>
          <w:rFonts w:hint="eastAsia" w:ascii="仿宋" w:hAnsi="仿宋" w:eastAsia="仿宋" w:cs="仿宋"/>
          <w:color w:val="000000" w:themeColor="text1"/>
          <w:sz w:val="32"/>
          <w:szCs w:val="32"/>
          <w:lang w:val="en-US"/>
          <w14:textFill>
            <w14:solidFill>
              <w14:schemeClr w14:val="tx1"/>
            </w14:solidFill>
          </w14:textFill>
        </w:rPr>
        <w:t>，并由行政首长签发后，</w:t>
      </w:r>
      <w:r>
        <w:rPr>
          <w:rFonts w:hint="eastAsia" w:ascii="仿宋" w:hAnsi="仿宋" w:eastAsia="仿宋" w:cs="仿宋"/>
          <w:sz w:val="32"/>
          <w:szCs w:val="32"/>
          <w:lang w:val="en-US"/>
        </w:rPr>
        <w:t>由政府办公室负责发布。</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第三十四条 未经规定载体统一发布的规范性文件一律无效，不得作为行政管理的依据。</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新会区</w:t>
      </w:r>
      <w:r>
        <w:rPr>
          <w:rFonts w:hint="eastAsia" w:ascii="仿宋" w:hAnsi="仿宋" w:eastAsia="仿宋" w:cs="仿宋"/>
          <w:sz w:val="32"/>
          <w:szCs w:val="32"/>
          <w:lang w:val="en-US"/>
        </w:rPr>
        <w:t>政府及其部门规范性文件的发布载体是《</w:t>
      </w:r>
      <w:r>
        <w:rPr>
          <w:rFonts w:hint="eastAsia" w:ascii="仿宋" w:hAnsi="仿宋" w:eastAsia="仿宋" w:cs="仿宋"/>
          <w:sz w:val="32"/>
          <w:szCs w:val="32"/>
          <w:lang w:val="en-US" w:eastAsia="zh-CN"/>
        </w:rPr>
        <w:t>新会区</w:t>
      </w:r>
      <w:r>
        <w:rPr>
          <w:rFonts w:hint="eastAsia" w:ascii="仿宋" w:hAnsi="仿宋" w:eastAsia="仿宋" w:cs="仿宋"/>
          <w:sz w:val="32"/>
          <w:szCs w:val="32"/>
          <w:lang w:val="en-US"/>
        </w:rPr>
        <w:t>人民政府公报》和</w:t>
      </w:r>
      <w:r>
        <w:rPr>
          <w:rFonts w:hint="eastAsia" w:ascii="仿宋" w:hAnsi="仿宋" w:eastAsia="仿宋" w:cs="仿宋"/>
          <w:sz w:val="32"/>
          <w:szCs w:val="32"/>
          <w:lang w:val="en-US" w:eastAsia="zh-CN"/>
        </w:rPr>
        <w:t>“新会区政府信息网”</w:t>
      </w:r>
      <w:r>
        <w:rPr>
          <w:rFonts w:hint="eastAsia" w:ascii="仿宋" w:hAnsi="仿宋" w:eastAsia="仿宋" w:cs="仿宋"/>
          <w:sz w:val="32"/>
          <w:szCs w:val="32"/>
          <w:lang w:val="en-US"/>
        </w:rPr>
        <w:t>网站。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规范性文件由起草单位负责提请统一发布。政府规范性文件，由起草单位自政府同意发布之日起10个工作日内，与政府办公室联系统一发布事宜。部门规范性文件，由起草单位自收到政府法制机构同意发布的审查意见之日起10个工作日内，与政府办公室联系统一发布事宜。</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xml:space="preserve">第三十五条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镇级人民政府应当在办公所在地和公共场所建立公告栏，公布其制定的规范性文件，公布日期应当不少于30日，具备条件的应当同时在同级政府网站刊登。</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rPr>
        <w:t>第三十</w:t>
      </w:r>
      <w:r>
        <w:rPr>
          <w:rFonts w:hint="eastAsia" w:ascii="仿宋" w:hAnsi="仿宋" w:eastAsia="仿宋" w:cs="仿宋"/>
          <w:sz w:val="32"/>
          <w:szCs w:val="32"/>
          <w:lang w:val="en-US" w:eastAsia="zh-CN"/>
        </w:rPr>
        <w:t>六</w:t>
      </w:r>
      <w:r>
        <w:rPr>
          <w:rFonts w:hint="eastAsia" w:ascii="仿宋" w:hAnsi="仿宋" w:eastAsia="仿宋" w:cs="仿宋"/>
          <w:sz w:val="32"/>
          <w:szCs w:val="32"/>
          <w:lang w:val="en-US"/>
        </w:rPr>
        <w:t>条 规范性文件的解释权</w:t>
      </w:r>
      <w:r>
        <w:rPr>
          <w:rFonts w:hint="eastAsia" w:ascii="仿宋" w:hAnsi="仿宋" w:eastAsia="仿宋" w:cs="仿宋"/>
          <w:sz w:val="32"/>
          <w:szCs w:val="32"/>
          <w:lang w:val="en-US" w:eastAsia="zh-CN"/>
        </w:rPr>
        <w:t>应当遵循“谁制定，谁解释”原则</w:t>
      </w:r>
      <w:r>
        <w:rPr>
          <w:rFonts w:hint="eastAsia" w:ascii="仿宋" w:hAnsi="仿宋" w:eastAsia="仿宋" w:cs="仿宋"/>
          <w:sz w:val="32"/>
          <w:szCs w:val="32"/>
          <w:lang w:val="en-US"/>
        </w:rPr>
        <w:t>，由制定机关</w:t>
      </w:r>
      <w:r>
        <w:rPr>
          <w:rFonts w:hint="eastAsia" w:ascii="仿宋" w:hAnsi="仿宋" w:eastAsia="仿宋" w:cs="仿宋"/>
          <w:sz w:val="32"/>
          <w:szCs w:val="32"/>
          <w:lang w:val="en-US" w:eastAsia="zh-CN"/>
        </w:rPr>
        <w:t>负责解释</w:t>
      </w:r>
      <w:r>
        <w:rPr>
          <w:rFonts w:hint="eastAsia" w:ascii="仿宋" w:hAnsi="仿宋" w:eastAsia="仿宋" w:cs="仿宋"/>
          <w:sz w:val="32"/>
          <w:szCs w:val="32"/>
          <w:lang w:val="en-US"/>
        </w:rPr>
        <w:t>。</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rPr>
        <w:t>需要对规范性文件进行解释的，由制定机关负责法制工作的机构提出意见，报制定机关审定后公布，或者按照规范性文件的制定程序报制定机关审定公布。</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eastAsia="zh-CN"/>
        </w:rPr>
        <w:t>政府规范性文件将解释权授予有关主管部门的，由主管部门提出意见，并征求政府法制机构意见，报区政府审定后公布。</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经制定机关审定公布的规范性文件的解释与原文件具有同等的效力。</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第三十</w:t>
      </w:r>
      <w:r>
        <w:rPr>
          <w:rFonts w:hint="eastAsia" w:ascii="仿宋" w:hAnsi="仿宋" w:eastAsia="仿宋" w:cs="仿宋"/>
          <w:sz w:val="32"/>
          <w:szCs w:val="32"/>
          <w:lang w:val="en-US" w:eastAsia="zh-CN"/>
        </w:rPr>
        <w:t>七</w:t>
      </w:r>
      <w:r>
        <w:rPr>
          <w:rFonts w:hint="eastAsia" w:ascii="仿宋" w:hAnsi="仿宋" w:eastAsia="仿宋" w:cs="仿宋"/>
          <w:sz w:val="32"/>
          <w:szCs w:val="32"/>
          <w:lang w:val="en-US"/>
        </w:rPr>
        <w:t>条 政府规范性文件应当自发布之日起15日内，报上一级人民政府备案。</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规范性文件管理工作实行年度统计报告制度。各</w:t>
      </w:r>
      <w:r>
        <w:rPr>
          <w:rFonts w:hint="eastAsia" w:ascii="仿宋" w:hAnsi="仿宋" w:eastAsia="仿宋" w:cs="仿宋"/>
          <w:sz w:val="32"/>
          <w:szCs w:val="32"/>
          <w:lang w:val="en-US" w:eastAsia="zh-CN"/>
        </w:rPr>
        <w:t>镇（街、区）</w:t>
      </w:r>
      <w:r>
        <w:rPr>
          <w:rFonts w:hint="eastAsia" w:ascii="仿宋" w:hAnsi="仿宋" w:eastAsia="仿宋" w:cs="仿宋"/>
          <w:sz w:val="32"/>
          <w:szCs w:val="32"/>
          <w:lang w:val="en-US"/>
        </w:rPr>
        <w:t>应于每年1月31日前，以列表形式向</w:t>
      </w:r>
      <w:r>
        <w:rPr>
          <w:rFonts w:hint="eastAsia" w:ascii="仿宋" w:hAnsi="仿宋" w:eastAsia="仿宋" w:cs="仿宋"/>
          <w:sz w:val="32"/>
          <w:szCs w:val="32"/>
          <w:lang w:val="en-US" w:eastAsia="zh-CN"/>
        </w:rPr>
        <w:t>区</w:t>
      </w:r>
      <w:r>
        <w:rPr>
          <w:rFonts w:hint="eastAsia" w:ascii="仿宋" w:hAnsi="仿宋" w:eastAsia="仿宋" w:cs="仿宋"/>
          <w:sz w:val="32"/>
          <w:szCs w:val="32"/>
          <w:lang w:val="en-US"/>
        </w:rPr>
        <w:t>政府法制机构报送上一年度本级政府制定、发布、备案规范性文件的情况。表格内容应包括规范性文件名称、制定单位名称、文号、发文时间、统一发布情况、报送备案的时间、</w:t>
      </w:r>
      <w:r>
        <w:rPr>
          <w:rFonts w:hint="eastAsia" w:ascii="仿宋" w:hAnsi="仿宋" w:eastAsia="仿宋" w:cs="仿宋"/>
          <w:sz w:val="32"/>
          <w:szCs w:val="32"/>
          <w:lang w:val="en-US" w:eastAsia="zh-CN"/>
        </w:rPr>
        <w:t>区</w:t>
      </w:r>
      <w:r>
        <w:rPr>
          <w:rFonts w:hint="eastAsia" w:ascii="仿宋" w:hAnsi="仿宋" w:eastAsia="仿宋" w:cs="仿宋"/>
          <w:sz w:val="32"/>
          <w:szCs w:val="32"/>
          <w:lang w:val="en-US"/>
        </w:rPr>
        <w:t>政府法制机构出具的备案回执文号等。</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第三十</w:t>
      </w:r>
      <w:r>
        <w:rPr>
          <w:rFonts w:hint="eastAsia" w:ascii="仿宋" w:hAnsi="仿宋" w:eastAsia="仿宋" w:cs="仿宋"/>
          <w:sz w:val="32"/>
          <w:szCs w:val="32"/>
          <w:lang w:val="en-US" w:eastAsia="zh-CN"/>
        </w:rPr>
        <w:t>八</w:t>
      </w:r>
      <w:r>
        <w:rPr>
          <w:rFonts w:hint="eastAsia" w:ascii="仿宋" w:hAnsi="仿宋" w:eastAsia="仿宋" w:cs="仿宋"/>
          <w:sz w:val="32"/>
          <w:szCs w:val="32"/>
          <w:lang w:val="en-US"/>
        </w:rPr>
        <w:t>条 部门规范性文件经政府法制机构审查同意并在规定载体上统一发布后，不再向本级人民政府报送备案。</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各部门应于每年1月31日前，以列表形式向本级政府法制机构报送上一年度本单位制定、发布规范性文件的情况。表格内容应包括规范性文件名称、制定单位名称、文号、发文时间、是否已在规定载体上统一发布、政府法制机构出具的审查意见文号等。</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w:t>
      </w:r>
      <w:r>
        <w:rPr>
          <w:rFonts w:hint="eastAsia" w:ascii="仿宋" w:hAnsi="仿宋" w:eastAsia="仿宋" w:cs="仿宋"/>
          <w:sz w:val="32"/>
          <w:szCs w:val="32"/>
          <w:lang w:val="en-US" w:eastAsia="zh-CN"/>
        </w:rPr>
        <w:t>三十九</w:t>
      </w:r>
      <w:r>
        <w:rPr>
          <w:rFonts w:hint="eastAsia" w:ascii="仿宋" w:hAnsi="仿宋" w:eastAsia="仿宋" w:cs="仿宋"/>
          <w:sz w:val="32"/>
          <w:szCs w:val="32"/>
          <w:lang w:val="en-US"/>
        </w:rPr>
        <w:t>条 规范性文件备案，应当向政府法制机构提交下列材料：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（一）报送备案的公函；</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（二）规范性文件正式文本或者废止规范性文件的决定；</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（三）制定规范性文件的说明；</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（四）制定规范性文件所依据的法律、法规、规章和国家方针、政策文本；</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（五）已统一公开发布的证明材料；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（六）其他需要备案的材料。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rPr>
      </w:pPr>
      <w:r>
        <w:rPr>
          <w:rFonts w:hint="eastAsia" w:ascii="仿宋" w:hAnsi="仿宋" w:eastAsia="仿宋" w:cs="仿宋"/>
          <w:sz w:val="32"/>
          <w:szCs w:val="32"/>
          <w:lang w:val="en-US"/>
        </w:rPr>
        <w:t>第四十条 政府法制机构应当对备案的规范性文件进行合法性审查。</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第四十一条  规范性文件涉及重大公共利益、与人民群众切身利益密切相关的，或者社会舆论对政策内容可能存在理解偏差并造成较大社会影响的，应当对规范性文件主要内容及其出台的必要性进行政策解读。</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规范性文件和部门规范性文件需要进行政策解读的，应当在规范性文件草案呈报政府审定或者提请政府法制机构审查时一并提供解读文本。政府办公室或者政府法制机构提出政策解读要求的，部门应当及时补充有关材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lang w:val="en-US" w:eastAsia="zh-CN"/>
        </w:rPr>
      </w:pP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rPr>
        <w:t>第六章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rPr>
        <w:t>规范性文件的清理</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第四十</w:t>
      </w:r>
      <w:r>
        <w:rPr>
          <w:rFonts w:hint="eastAsia" w:ascii="仿宋" w:hAnsi="仿宋" w:eastAsia="仿宋" w:cs="仿宋"/>
          <w:sz w:val="32"/>
          <w:szCs w:val="32"/>
          <w:lang w:val="en-US" w:eastAsia="zh-CN"/>
        </w:rPr>
        <w:t>二</w:t>
      </w:r>
      <w:r>
        <w:rPr>
          <w:rFonts w:hint="eastAsia" w:ascii="仿宋" w:hAnsi="仿宋" w:eastAsia="仿宋" w:cs="仿宋"/>
          <w:sz w:val="32"/>
          <w:szCs w:val="32"/>
          <w:lang w:val="en-US"/>
        </w:rPr>
        <w:t>条 规范性文件制定机关应当根据实际情况的变化，以及法律、法规、规章和国家的方针、政策的调整情况，及时对已公布的规范性文件进行修订或者废止。</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第四十</w:t>
      </w:r>
      <w:r>
        <w:rPr>
          <w:rFonts w:hint="eastAsia" w:ascii="仿宋" w:hAnsi="仿宋" w:eastAsia="仿宋" w:cs="仿宋"/>
          <w:sz w:val="32"/>
          <w:szCs w:val="32"/>
          <w:lang w:val="en-US" w:eastAsia="zh-CN"/>
        </w:rPr>
        <w:t>三</w:t>
      </w:r>
      <w:r>
        <w:rPr>
          <w:rFonts w:hint="eastAsia" w:ascii="仿宋" w:hAnsi="仿宋" w:eastAsia="仿宋" w:cs="仿宋"/>
          <w:sz w:val="32"/>
          <w:szCs w:val="32"/>
          <w:lang w:val="en-US"/>
        </w:rPr>
        <w:t>条 规范性文件应当根据实际情况规定有效期。</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规范性文件有效期届满，自动失效。</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第四十</w:t>
      </w:r>
      <w:r>
        <w:rPr>
          <w:rFonts w:hint="eastAsia" w:ascii="仿宋" w:hAnsi="仿宋" w:eastAsia="仿宋" w:cs="仿宋"/>
          <w:sz w:val="32"/>
          <w:szCs w:val="32"/>
          <w:lang w:val="en-US" w:eastAsia="zh-CN"/>
        </w:rPr>
        <w:t>四</w:t>
      </w:r>
      <w:r>
        <w:rPr>
          <w:rFonts w:hint="eastAsia" w:ascii="仿宋" w:hAnsi="仿宋" w:eastAsia="仿宋" w:cs="仿宋"/>
          <w:sz w:val="32"/>
          <w:szCs w:val="32"/>
          <w:lang w:val="en-US"/>
        </w:rPr>
        <w:t>条 规范性文件有效期届满前一年，制定机关、起草部门或者实施机关认为有效期届满需要继续实行的，应当对规范性文件的施行情况进行评估。</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第四十</w:t>
      </w:r>
      <w:r>
        <w:rPr>
          <w:rFonts w:hint="eastAsia" w:ascii="仿宋" w:hAnsi="仿宋" w:eastAsia="仿宋" w:cs="仿宋"/>
          <w:sz w:val="32"/>
          <w:szCs w:val="32"/>
          <w:lang w:val="en-US" w:eastAsia="zh-CN"/>
        </w:rPr>
        <w:t>五</w:t>
      </w:r>
      <w:r>
        <w:rPr>
          <w:rFonts w:hint="eastAsia" w:ascii="仿宋" w:hAnsi="仿宋" w:eastAsia="仿宋" w:cs="仿宋"/>
          <w:sz w:val="32"/>
          <w:szCs w:val="32"/>
          <w:lang w:val="en-US"/>
        </w:rPr>
        <w:t>条 开展评估工作应当全面调查了解规范性文件的实施情况，听取公民、法人和其他组织的意见，运用科学的方法和技术手段收集、分析和评估相关资料，客观全面地作出评估。</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第四十</w:t>
      </w:r>
      <w:r>
        <w:rPr>
          <w:rFonts w:hint="eastAsia" w:ascii="仿宋" w:hAnsi="仿宋" w:eastAsia="仿宋" w:cs="仿宋"/>
          <w:sz w:val="32"/>
          <w:szCs w:val="32"/>
          <w:lang w:val="en-US" w:eastAsia="zh-CN"/>
        </w:rPr>
        <w:t>六</w:t>
      </w:r>
      <w:r>
        <w:rPr>
          <w:rFonts w:hint="eastAsia" w:ascii="仿宋" w:hAnsi="仿宋" w:eastAsia="仿宋" w:cs="仿宋"/>
          <w:sz w:val="32"/>
          <w:szCs w:val="32"/>
          <w:lang w:val="en-US"/>
        </w:rPr>
        <w:t>条 规范性文件评估主要依据下列标准进行：</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（一）合法性标准，即各项规定是否与现行法律、法规、规章以及国家有关政策的规定相一致；</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二）合理性标准，即公平、公正原则是否得到体现；各项管理措施是否必要、适当，是否采用对行政相对人权益损害最小的方式实现立规目的；法律责任是否与违法违规行为的事实、性质、情节以及社会危害程度相当；</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（三）协调性标准，即规范性文件与同位阶的规范性文件是否存在冲突，规定的制度是否互相衔接，要求建立的配套制度是否完备；</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（四）可操作性标准，即规定的制度是否有针对性地解决行政管理中存在的问题；规定的措施是否高效、便民；规定的程序是否正当、简便，易于操作；</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（五）规范性标准，即立规技术是否规范，逻辑结构是否严密，表述是否准确，是否影响到规范性文件的正确、有效实施；</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（六）实效性标准，即规范性文件是否得到普遍遵守和执行，是否实现预期的立规目的。</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第四十</w:t>
      </w:r>
      <w:r>
        <w:rPr>
          <w:rFonts w:hint="eastAsia" w:ascii="仿宋" w:hAnsi="仿宋" w:eastAsia="仿宋" w:cs="仿宋"/>
          <w:sz w:val="32"/>
          <w:szCs w:val="32"/>
          <w:lang w:val="en-US" w:eastAsia="zh-CN"/>
        </w:rPr>
        <w:t>七</w:t>
      </w:r>
      <w:r>
        <w:rPr>
          <w:rFonts w:hint="eastAsia" w:ascii="仿宋" w:hAnsi="仿宋" w:eastAsia="仿宋" w:cs="仿宋"/>
          <w:sz w:val="32"/>
          <w:szCs w:val="32"/>
          <w:lang w:val="en-US"/>
        </w:rPr>
        <w:t>条 规范性文件评估可以采用文献研究、抽样调查、网络调查、问卷调查、实地调研、座谈会或者论证会、专家咨询、案卷评查、相关立规比较分析等多种方法进行。</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第四十</w:t>
      </w:r>
      <w:r>
        <w:rPr>
          <w:rFonts w:hint="eastAsia" w:ascii="仿宋" w:hAnsi="仿宋" w:eastAsia="仿宋" w:cs="仿宋"/>
          <w:sz w:val="32"/>
          <w:szCs w:val="32"/>
          <w:lang w:val="en-US" w:eastAsia="zh-CN"/>
        </w:rPr>
        <w:t>八</w:t>
      </w:r>
      <w:r>
        <w:rPr>
          <w:rFonts w:hint="eastAsia" w:ascii="仿宋" w:hAnsi="仿宋" w:eastAsia="仿宋" w:cs="仿宋"/>
          <w:sz w:val="32"/>
          <w:szCs w:val="32"/>
          <w:lang w:val="en-US"/>
        </w:rPr>
        <w:t>条 规范性文件评估报告应当报同级政府法制机构审查。</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规范性文件评估报告应当作为规范性文件保留、修改或废止的重要依据。</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rPr>
        <w:t>第七章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rPr>
        <w:t>监督与责任</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第四十</w:t>
      </w:r>
      <w:r>
        <w:rPr>
          <w:rFonts w:hint="eastAsia" w:ascii="仿宋" w:hAnsi="仿宋" w:eastAsia="仿宋" w:cs="仿宋"/>
          <w:sz w:val="32"/>
          <w:szCs w:val="32"/>
          <w:lang w:val="en-US" w:eastAsia="zh-CN"/>
        </w:rPr>
        <w:t>九</w:t>
      </w:r>
      <w:r>
        <w:rPr>
          <w:rFonts w:hint="eastAsia" w:ascii="仿宋" w:hAnsi="仿宋" w:eastAsia="仿宋" w:cs="仿宋"/>
          <w:sz w:val="32"/>
          <w:szCs w:val="32"/>
          <w:lang w:val="en-US"/>
        </w:rPr>
        <w:t>条 政府法制机构对行政复议申请人提请审查或者其他行政复议机关转来审查的规范性文件，只作合法性审查。</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w:t>
      </w:r>
      <w:r>
        <w:rPr>
          <w:rFonts w:hint="eastAsia" w:ascii="仿宋" w:hAnsi="仿宋" w:eastAsia="仿宋" w:cs="仿宋"/>
          <w:sz w:val="32"/>
          <w:szCs w:val="32"/>
          <w:lang w:val="en-US" w:eastAsia="zh-CN"/>
        </w:rPr>
        <w:t>五十</w:t>
      </w:r>
      <w:r>
        <w:rPr>
          <w:rFonts w:hint="eastAsia" w:ascii="仿宋" w:hAnsi="仿宋" w:eastAsia="仿宋" w:cs="仿宋"/>
          <w:sz w:val="32"/>
          <w:szCs w:val="32"/>
          <w:lang w:val="en-US"/>
        </w:rPr>
        <w:t>条 行政复议机关向有权处理机关转送有关规范性文件时，可以将有权处理机关确定为规范性文件制定机关的上一级机关。</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第五十</w:t>
      </w:r>
      <w:r>
        <w:rPr>
          <w:rFonts w:hint="eastAsia" w:ascii="仿宋" w:hAnsi="仿宋" w:eastAsia="仿宋" w:cs="仿宋"/>
          <w:sz w:val="32"/>
          <w:szCs w:val="32"/>
          <w:lang w:val="en-US" w:eastAsia="zh-CN"/>
        </w:rPr>
        <w:t>一</w:t>
      </w:r>
      <w:r>
        <w:rPr>
          <w:rFonts w:hint="eastAsia" w:ascii="仿宋" w:hAnsi="仿宋" w:eastAsia="仿宋" w:cs="仿宋"/>
          <w:sz w:val="32"/>
          <w:szCs w:val="32"/>
          <w:lang w:val="en-US"/>
        </w:rPr>
        <w:t>条 对行政复议案件中的规范性文件进行审查，原则上只审查申请人或者转送机关指出的与具体行政行为有关的内容。</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第五十</w:t>
      </w:r>
      <w:r>
        <w:rPr>
          <w:rFonts w:hint="eastAsia" w:ascii="仿宋" w:hAnsi="仿宋" w:eastAsia="仿宋" w:cs="仿宋"/>
          <w:sz w:val="32"/>
          <w:szCs w:val="32"/>
          <w:lang w:val="en-US" w:eastAsia="zh-CN"/>
        </w:rPr>
        <w:t>二</w:t>
      </w:r>
      <w:r>
        <w:rPr>
          <w:rFonts w:hint="eastAsia" w:ascii="仿宋" w:hAnsi="仿宋" w:eastAsia="仿宋" w:cs="仿宋"/>
          <w:sz w:val="32"/>
          <w:szCs w:val="32"/>
          <w:lang w:val="en-US"/>
        </w:rPr>
        <w:t>条 对于公民、法人或者其他组织提出的规范性文件审查建议，应当根据下列不同情形作出处理：</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（一）建议审查的文件属于本级人民政府有权处理的规范性文件，并说明违法事由的，予以受理。</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（二）建议审查的文件不属于规范性文件的，不予受理，并说明理由。</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（三）建议审查的文件属于规范性文件，但不属于本级人民政府处理权限范围的，不予受理，并说明理由，告知审查建议人提请有权处理的机关处理。</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（四）建议审查的文件属于本级人民政府有权处理的规范性文件，但未说明违法事由的，告知审查建议人按期补充说明。无正当理由逾期不作补充说明的，不予受理，并说明理由。</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第五十</w:t>
      </w:r>
      <w:r>
        <w:rPr>
          <w:rFonts w:hint="eastAsia" w:ascii="仿宋" w:hAnsi="仿宋" w:eastAsia="仿宋" w:cs="仿宋"/>
          <w:sz w:val="32"/>
          <w:szCs w:val="32"/>
          <w:lang w:val="en-US" w:eastAsia="zh-CN"/>
        </w:rPr>
        <w:t>三</w:t>
      </w:r>
      <w:r>
        <w:rPr>
          <w:rFonts w:hint="eastAsia" w:ascii="仿宋" w:hAnsi="仿宋" w:eastAsia="仿宋" w:cs="仿宋"/>
          <w:sz w:val="32"/>
          <w:szCs w:val="32"/>
          <w:lang w:val="en-US"/>
        </w:rPr>
        <w:t>条 政府法制机构应当对规范性文件的制定和管理情况进行监督和检查，并根据不同情况作出如下处理：</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（一）对未经政府法制机构审查而发布或者虽经政府法制机构审查而未在规定载体上统一发布的部门规范性文件，政府法制机构提请同级人民政府撤销并予以公告；</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（二）对未经备案或违反本规定第七条、第八条的各市、区政府规范性文件，政府法制机构可以向同级人民政府提出撤销或责令改正的建议；</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三）违反本规定制定规范性文件，情节严重，产生严重不良后果的，或者由于执行无效的规范性文件而损害公民、法人和其他组织权益的，依据《广东省行政机关规范性文件管理规定》和《广东省行政过错责任追究暂行办法》提请行政监察部门追究有关单位和人员的行政过错责任。</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rPr>
        <w:t>第八章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rPr>
        <w:t>附 则</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 </w:t>
      </w:r>
    </w:p>
    <w:p>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atLeast"/>
        <w:ind w:left="106"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第五十</w:t>
      </w:r>
      <w:r>
        <w:rPr>
          <w:rFonts w:hint="eastAsia" w:ascii="仿宋" w:hAnsi="仿宋" w:eastAsia="仿宋" w:cs="仿宋"/>
          <w:sz w:val="32"/>
          <w:szCs w:val="32"/>
          <w:lang w:val="en-US" w:eastAsia="zh-CN"/>
        </w:rPr>
        <w:t>四</w:t>
      </w:r>
      <w:r>
        <w:rPr>
          <w:rFonts w:hint="eastAsia" w:ascii="仿宋" w:hAnsi="仿宋" w:eastAsia="仿宋" w:cs="仿宋"/>
          <w:sz w:val="32"/>
          <w:szCs w:val="32"/>
          <w:lang w:val="en-US"/>
        </w:rPr>
        <w:t>条 本规定自201</w:t>
      </w:r>
      <w:r>
        <w:rPr>
          <w:rFonts w:hint="eastAsia" w:ascii="仿宋" w:hAnsi="仿宋" w:eastAsia="仿宋" w:cs="仿宋"/>
          <w:sz w:val="32"/>
          <w:szCs w:val="32"/>
          <w:lang w:val="en-US" w:eastAsia="zh-CN"/>
        </w:rPr>
        <w:t>7</w:t>
      </w:r>
      <w:r>
        <w:rPr>
          <w:rFonts w:hint="eastAsia" w:ascii="仿宋" w:hAnsi="仿宋" w:eastAsia="仿宋" w:cs="仿宋"/>
          <w:sz w:val="32"/>
          <w:szCs w:val="32"/>
          <w:lang w:val="en-US"/>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日起施行。《</w:t>
      </w:r>
      <w:r>
        <w:rPr>
          <w:rFonts w:hint="eastAsia" w:ascii="仿宋" w:hAnsi="仿宋" w:eastAsia="仿宋" w:cs="仿宋"/>
          <w:sz w:val="32"/>
          <w:szCs w:val="32"/>
          <w:lang w:val="en-US" w:eastAsia="zh-CN"/>
        </w:rPr>
        <w:t>新会区</w:t>
      </w:r>
      <w:r>
        <w:rPr>
          <w:rFonts w:hint="eastAsia" w:ascii="仿宋" w:hAnsi="仿宋" w:eastAsia="仿宋" w:cs="仿宋"/>
          <w:sz w:val="32"/>
          <w:szCs w:val="32"/>
          <w:lang w:val="en-US"/>
        </w:rPr>
        <w:t>行政机关规范性文件制定程序管理规定》（</w:t>
      </w:r>
      <w:r>
        <w:rPr>
          <w:rFonts w:hint="eastAsia" w:ascii="仿宋" w:hAnsi="仿宋" w:eastAsia="仿宋" w:cs="仿宋"/>
          <w:sz w:val="32"/>
          <w:szCs w:val="32"/>
          <w:lang w:val="en-US" w:eastAsia="zh-CN"/>
        </w:rPr>
        <w:t>新</w:t>
      </w:r>
      <w:r>
        <w:rPr>
          <w:rFonts w:hint="eastAsia" w:ascii="仿宋" w:hAnsi="仿宋" w:eastAsia="仿宋" w:cs="仿宋"/>
          <w:sz w:val="32"/>
          <w:szCs w:val="32"/>
          <w:lang w:val="en-US"/>
        </w:rPr>
        <w:t>府〔2005〕</w:t>
      </w:r>
      <w:r>
        <w:rPr>
          <w:rFonts w:hint="eastAsia" w:ascii="仿宋" w:hAnsi="仿宋" w:eastAsia="仿宋" w:cs="仿宋"/>
          <w:sz w:val="32"/>
          <w:szCs w:val="32"/>
          <w:lang w:val="en-US" w:eastAsia="zh-CN"/>
        </w:rPr>
        <w:t>27</w:t>
      </w:r>
      <w:r>
        <w:rPr>
          <w:rFonts w:hint="eastAsia" w:ascii="仿宋" w:hAnsi="仿宋" w:eastAsia="仿宋" w:cs="仿宋"/>
          <w:sz w:val="32"/>
          <w:szCs w:val="32"/>
          <w:lang w:val="en-US"/>
        </w:rPr>
        <w:t>号）同时废止。</w:t>
      </w:r>
    </w:p>
    <w:p>
      <w:pPr>
        <w:pStyle w:val="8"/>
        <w:keepNext w:val="0"/>
        <w:keepLines w:val="0"/>
        <w:pageBreakBefore w:val="0"/>
        <w:widowControl w:val="0"/>
        <w:kinsoku/>
        <w:overflowPunct/>
        <w:topLinePunct w:val="0"/>
        <w:autoSpaceDE/>
        <w:autoSpaceDN/>
        <w:bidi w:val="0"/>
        <w:adjustRightInd/>
        <w:snapToGrid/>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窗体底端</w:t>
      </w:r>
    </w:p>
    <w:p>
      <w:pPr>
        <w:keepNext w:val="0"/>
        <w:keepLines w:val="0"/>
        <w:pageBreakBefore w:val="0"/>
        <w:widowControl w:val="0"/>
        <w:kinsoku/>
        <w:overflowPunct/>
        <w:topLinePunct w:val="0"/>
        <w:autoSpaceDE/>
        <w:autoSpaceDN/>
        <w:bidi w:val="0"/>
        <w:adjustRightInd/>
        <w:snapToGrid/>
        <w:ind w:right="0" w:rightChars="0"/>
        <w:jc w:val="both"/>
        <w:textAlignment w:val="auto"/>
        <w:outlineLvl w:val="9"/>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方正艺黑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方正宋三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63704"/>
    <w:rsid w:val="00F22FB8"/>
    <w:rsid w:val="04F43F13"/>
    <w:rsid w:val="1AC869CB"/>
    <w:rsid w:val="1ADD71FF"/>
    <w:rsid w:val="38E01A07"/>
    <w:rsid w:val="67063704"/>
    <w:rsid w:val="7FC469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color w:val="000000"/>
      <w:u w:val="none"/>
    </w:rPr>
  </w:style>
  <w:style w:type="character" w:styleId="5">
    <w:name w:val="Hyperlink"/>
    <w:basedOn w:val="3"/>
    <w:qFormat/>
    <w:uiPriority w:val="0"/>
    <w:rPr>
      <w:color w:val="000000"/>
      <w:u w:val="none"/>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 w:type="paragraph" w:customStyle="1" w:styleId="9">
    <w:name w:val="_Style 8"/>
    <w:basedOn w:val="1"/>
    <w:next w:val="1"/>
    <w:qFormat/>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7612</Words>
  <Characters>7632</Characters>
  <Lines>0</Lines>
  <Paragraphs>0</Paragraphs>
  <ScaleCrop>false</ScaleCrop>
  <LinksUpToDate>false</LinksUpToDate>
  <CharactersWithSpaces>7740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2017-07-25T00:49:00Z</dcterms:created>
  <dc:creator>余嘉文</dc:creator>
  <cp:lastModifiedBy>余嘉文</cp:lastModifiedBy>
  <cp:lastPrinted>2017-07-26T02:15:00Z</cp:lastPrinted>
  <dcterms:modified xsi:type="dcterms:W3CDTF">2017-08-28T07:57:22Z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