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6B" w:rsidRDefault="00D64F6B" w:rsidP="00D64F6B">
      <w:pPr>
        <w:rPr>
          <w:rFonts w:asciiTheme="minorEastAsia" w:eastAsiaTheme="minorEastAsia" w:hAnsiTheme="minorEastAsia"/>
          <w:szCs w:val="32"/>
        </w:rPr>
      </w:pPr>
    </w:p>
    <w:p w:rsidR="00CC231B" w:rsidRPr="00FE7790" w:rsidRDefault="00CC231B" w:rsidP="00D64F6B">
      <w:pPr>
        <w:rPr>
          <w:rFonts w:ascii="黑体" w:eastAsia="黑体" w:hAnsi="黑体"/>
          <w:szCs w:val="32"/>
        </w:rPr>
      </w:pPr>
    </w:p>
    <w:p w:rsidR="00D64F6B" w:rsidRPr="00FE7790" w:rsidRDefault="00D64F6B" w:rsidP="00D64F6B">
      <w:pPr>
        <w:rPr>
          <w:rFonts w:ascii="黑体" w:eastAsia="黑体" w:hAnsi="黑体"/>
          <w:szCs w:val="32"/>
        </w:rPr>
      </w:pPr>
    </w:p>
    <w:p w:rsidR="00D64F6B" w:rsidRPr="007E1492" w:rsidRDefault="004B188F" w:rsidP="00FE7790">
      <w:pPr>
        <w:spacing w:line="840" w:lineRule="exact"/>
        <w:rPr>
          <w:szCs w:val="32"/>
        </w:rPr>
      </w:pPr>
      <w:r>
        <w:rPr>
          <w:noProof/>
          <w:szCs w:val="32"/>
        </w:rPr>
        <w:pict>
          <v:shapetype id="_x0000_t202" coordsize="21600,21600" o:spt="202" path="m,l,21600r21600,l21600,xe">
            <v:stroke joinstyle="miter"/>
            <v:path gradientshapeok="t" o:connecttype="rect"/>
          </v:shapetype>
          <v:shape id="WJBT" o:spid="_x0000_s1036" type="#_x0000_t202" style="position:absolute;left:0;text-align:left;margin-left:0;margin-top:202.65pt;width:413.85pt;height:104.85pt;z-index:-251655680;mso-position-horizontal:center;mso-position-vertical-relative:page" filled="f" stroked="f">
            <v:textbox inset="0,0,0,0">
              <w:txbxContent>
                <w:p w:rsidR="0022257C" w:rsidRPr="00166A58" w:rsidRDefault="00FE7790" w:rsidP="00FE7790">
                  <w:pPr>
                    <w:spacing w:line="1240" w:lineRule="exact"/>
                    <w:jc w:val="distribute"/>
                    <w:rPr>
                      <w:rFonts w:ascii="方正小标宋简体" w:eastAsia="方正小标宋简体"/>
                      <w:color w:val="FF0000"/>
                      <w:w w:val="55"/>
                      <w:sz w:val="114"/>
                      <w:szCs w:val="114"/>
                    </w:rPr>
                  </w:pPr>
                  <w:r w:rsidRPr="00166A58">
                    <w:rPr>
                      <w:rFonts w:ascii="方正小标宋简体" w:eastAsia="方正小标宋简体" w:hAnsi="Times New Roman" w:hint="eastAsia"/>
                      <w:color w:val="FF0000"/>
                      <w:w w:val="55"/>
                      <w:sz w:val="114"/>
                      <w:szCs w:val="114"/>
                    </w:rPr>
                    <w:t>江门市新会区农业农村局文件</w:t>
                  </w:r>
                </w:p>
              </w:txbxContent>
            </v:textbox>
            <w10:wrap anchory="page"/>
          </v:shape>
        </w:pict>
      </w:r>
    </w:p>
    <w:p w:rsidR="00D64F6B" w:rsidRPr="007E1492" w:rsidRDefault="00D64F6B" w:rsidP="00413902">
      <w:pPr>
        <w:tabs>
          <w:tab w:val="left" w:pos="2212"/>
        </w:tabs>
        <w:rPr>
          <w:szCs w:val="32"/>
        </w:rPr>
      </w:pPr>
    </w:p>
    <w:p w:rsidR="00FE7790" w:rsidRDefault="00FE7790" w:rsidP="00FE7790">
      <w:pPr>
        <w:spacing w:line="360" w:lineRule="exact"/>
        <w:ind w:rightChars="100" w:right="316"/>
        <w:rPr>
          <w:szCs w:val="32"/>
        </w:rPr>
      </w:pPr>
    </w:p>
    <w:p w:rsidR="00D64F6B" w:rsidRPr="007E1492" w:rsidRDefault="00D64F6B" w:rsidP="00F66F37">
      <w:pPr>
        <w:ind w:rightChars="100" w:right="316"/>
        <w:rPr>
          <w:szCs w:val="32"/>
        </w:rPr>
      </w:pPr>
    </w:p>
    <w:p w:rsidR="00D64F6B" w:rsidRPr="007543E6" w:rsidRDefault="00FE7790" w:rsidP="00FE7790">
      <w:pPr>
        <w:jc w:val="center"/>
        <w:rPr>
          <w:rFonts w:ascii="仿宋" w:hAnsi="仿宋"/>
          <w:szCs w:val="32"/>
        </w:rPr>
      </w:pPr>
      <w:r w:rsidRPr="007543E6">
        <w:rPr>
          <w:rFonts w:ascii="仿宋" w:hAnsi="仿宋" w:hint="eastAsia"/>
          <w:szCs w:val="32"/>
        </w:rPr>
        <w:t>新农农〔</w:t>
      </w:r>
      <w:r w:rsidRPr="007543E6">
        <w:rPr>
          <w:rFonts w:ascii="仿宋" w:hAnsi="仿宋"/>
          <w:szCs w:val="32"/>
        </w:rPr>
        <w:t>2019〕</w:t>
      </w:r>
      <w:r w:rsidR="00F05EF3">
        <w:rPr>
          <w:rFonts w:ascii="仿宋" w:hAnsi="仿宋" w:hint="eastAsia"/>
          <w:szCs w:val="32"/>
        </w:rPr>
        <w:t>1</w:t>
      </w:r>
      <w:r w:rsidR="00D83B43">
        <w:rPr>
          <w:rFonts w:ascii="仿宋" w:hAnsi="仿宋" w:hint="eastAsia"/>
          <w:szCs w:val="32"/>
        </w:rPr>
        <w:t>72</w:t>
      </w:r>
      <w:r w:rsidRPr="007543E6">
        <w:rPr>
          <w:rFonts w:ascii="仿宋" w:hAnsi="仿宋"/>
          <w:szCs w:val="32"/>
        </w:rPr>
        <w:t>号</w:t>
      </w:r>
    </w:p>
    <w:p w:rsidR="00D64F6B" w:rsidRPr="007E1492" w:rsidRDefault="004B188F" w:rsidP="00D64F6B">
      <w:pPr>
        <w:rPr>
          <w:szCs w:val="32"/>
        </w:rPr>
      </w:pPr>
      <w:r>
        <w:rPr>
          <w:noProof/>
          <w:szCs w:val="32"/>
        </w:rPr>
        <w:pict>
          <v:shape id="GWXH" o:spid="_x0000_s1035" type="#_x0000_t202" style="position:absolute;left:0;text-align:left;margin-left:-.05pt;margin-top:104.9pt;width:63pt;height:22.7pt;z-index:251658752;mso-position-vertical-relative:page" filled="f" stroked="f">
            <v:textbox style="mso-next-textbox:#GWXH" inset="0,0,0,0">
              <w:txbxContent>
                <w:p w:rsidR="0022257C" w:rsidRPr="00FE7790" w:rsidRDefault="0022257C" w:rsidP="0022257C">
                  <w:pPr>
                    <w:rPr>
                      <w:rFonts w:ascii="黑体" w:eastAsia="黑体" w:hAnsi="黑体"/>
                      <w:szCs w:val="32"/>
                    </w:rPr>
                  </w:pPr>
                </w:p>
              </w:txbxContent>
            </v:textbox>
            <w10:wrap anchory="page"/>
            <w10:anchorlock/>
          </v:shape>
        </w:pict>
      </w:r>
      <w:r>
        <w:rPr>
          <w:noProof/>
          <w:szCs w:val="32"/>
        </w:rPr>
        <w:pict>
          <v:line id="BTBX" o:spid="_x0000_s1034" style="position:absolute;left:0;text-align:left;z-index:251657728;mso-position-vertical-relative:page" from="-.05pt,342.45pt" to="442.15pt,342.45pt" strokecolor="red" strokeweight="1.25pt">
            <w10:wrap anchory="page"/>
            <w10:anchorlock/>
          </v:line>
        </w:pict>
      </w:r>
    </w:p>
    <w:p w:rsidR="00D64F6B" w:rsidRPr="009244D2" w:rsidRDefault="00D64F6B" w:rsidP="009244D2">
      <w:pPr>
        <w:spacing w:line="240" w:lineRule="exact"/>
        <w:rPr>
          <w:szCs w:val="32"/>
        </w:rPr>
      </w:pPr>
    </w:p>
    <w:p w:rsidR="00D83B43" w:rsidRDefault="00D83B43" w:rsidP="00D83B43">
      <w:pPr>
        <w:spacing w:line="70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关于印发我区新会柑</w:t>
      </w:r>
      <w:r>
        <w:rPr>
          <w:rFonts w:ascii="方正小标宋简体" w:eastAsia="方正小标宋简体"/>
          <w:color w:val="000000"/>
          <w:sz w:val="44"/>
          <w:szCs w:val="44"/>
        </w:rPr>
        <w:t>10个标准化示范园</w:t>
      </w:r>
    </w:p>
    <w:p w:rsidR="00D83B43" w:rsidRDefault="00D83B43" w:rsidP="00D83B43">
      <w:pPr>
        <w:spacing w:line="70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建设实施方案的通知</w:t>
      </w:r>
    </w:p>
    <w:p w:rsidR="00D83B43" w:rsidRDefault="00D83B43" w:rsidP="00D83B43">
      <w:pPr>
        <w:rPr>
          <w:rFonts w:ascii="仿宋" w:hAnsi="仿宋"/>
          <w:color w:val="000000"/>
          <w:szCs w:val="32"/>
        </w:rPr>
      </w:pPr>
    </w:p>
    <w:p w:rsidR="00D83B43" w:rsidRDefault="00D83B43" w:rsidP="00D83B43">
      <w:pPr>
        <w:rPr>
          <w:rFonts w:ascii="仿宋" w:hAnsi="仿宋"/>
          <w:color w:val="000000"/>
          <w:szCs w:val="32"/>
        </w:rPr>
      </w:pPr>
      <w:r>
        <w:rPr>
          <w:rFonts w:ascii="仿宋" w:hAnsi="仿宋" w:hint="eastAsia"/>
          <w:color w:val="000000"/>
          <w:szCs w:val="32"/>
        </w:rPr>
        <w:t>相关镇（街）农业和农村工作办公室：</w:t>
      </w:r>
    </w:p>
    <w:p w:rsidR="00D83B43" w:rsidRDefault="00D83B43" w:rsidP="00D83B43">
      <w:pPr>
        <w:widowControl/>
        <w:shd w:val="clear" w:color="auto" w:fill="FFFFFF"/>
        <w:ind w:firstLine="643"/>
        <w:rPr>
          <w:rFonts w:ascii="仿宋" w:hAnsi="仿宋"/>
          <w:color w:val="000000"/>
          <w:szCs w:val="32"/>
        </w:rPr>
      </w:pPr>
      <w:r>
        <w:rPr>
          <w:rFonts w:ascii="仿宋" w:hAnsi="仿宋" w:hint="eastAsia"/>
          <w:color w:val="000000"/>
          <w:szCs w:val="32"/>
        </w:rPr>
        <w:t>为落实好《关于印发</w:t>
      </w:r>
      <w:r>
        <w:rPr>
          <w:rFonts w:ascii="仿宋" w:hAnsi="仿宋"/>
          <w:color w:val="000000"/>
          <w:szCs w:val="32"/>
        </w:rPr>
        <w:t>2017年广东省岭南中药材保护专项—江门市新会区2017年广东省岭南中药材</w:t>
      </w:r>
      <w:r>
        <w:rPr>
          <w:rFonts w:ascii="仿宋" w:hAnsi="仿宋" w:hint="eastAsia"/>
          <w:color w:val="000000"/>
          <w:szCs w:val="32"/>
        </w:rPr>
        <w:t>保护项目实施方案的通知》（</w:t>
      </w:r>
      <w:r>
        <w:rPr>
          <w:rFonts w:ascii="仿宋" w:hAnsi="仿宋"/>
        </w:rPr>
        <w:t>新农</w:t>
      </w:r>
      <w:r>
        <w:rPr>
          <w:rFonts w:ascii="仿宋" w:hAnsi="仿宋" w:hint="eastAsia"/>
        </w:rPr>
        <w:t>林</w:t>
      </w:r>
      <w:r>
        <w:rPr>
          <w:rFonts w:ascii="仿宋" w:hAnsi="仿宋"/>
        </w:rPr>
        <w:t>〔2018〕</w:t>
      </w:r>
      <w:r>
        <w:rPr>
          <w:rFonts w:ascii="仿宋" w:hAnsi="仿宋" w:hint="eastAsia"/>
        </w:rPr>
        <w:t>123号）文件精神</w:t>
      </w:r>
      <w:r>
        <w:rPr>
          <w:rFonts w:ascii="仿宋" w:hAnsi="仿宋"/>
          <w:color w:val="000000"/>
          <w:szCs w:val="32"/>
        </w:rPr>
        <w:t>，推动我区</w:t>
      </w:r>
      <w:r>
        <w:rPr>
          <w:rFonts w:ascii="仿宋" w:hAnsi="仿宋" w:hint="eastAsia"/>
          <w:color w:val="000000"/>
          <w:szCs w:val="32"/>
        </w:rPr>
        <w:t>新会柑</w:t>
      </w:r>
      <w:r>
        <w:rPr>
          <w:rFonts w:ascii="仿宋" w:hAnsi="仿宋"/>
          <w:color w:val="000000"/>
          <w:szCs w:val="32"/>
        </w:rPr>
        <w:t>10个标准化示范园</w:t>
      </w:r>
      <w:r>
        <w:rPr>
          <w:rFonts w:ascii="仿宋" w:hAnsi="仿宋" w:hint="eastAsia"/>
          <w:color w:val="000000"/>
          <w:szCs w:val="32"/>
        </w:rPr>
        <w:t>建设，根据本区实际情况，</w:t>
      </w:r>
      <w:r>
        <w:rPr>
          <w:rFonts w:ascii="仿宋" w:hAnsi="仿宋"/>
          <w:color w:val="000000"/>
          <w:szCs w:val="32"/>
        </w:rPr>
        <w:t>我局制定了《</w:t>
      </w:r>
      <w:r>
        <w:rPr>
          <w:rFonts w:ascii="仿宋" w:hAnsi="仿宋" w:hint="eastAsia"/>
          <w:color w:val="000000"/>
          <w:szCs w:val="32"/>
        </w:rPr>
        <w:t>我区新会柑</w:t>
      </w:r>
      <w:r>
        <w:rPr>
          <w:rFonts w:ascii="仿宋" w:hAnsi="仿宋"/>
          <w:color w:val="000000"/>
          <w:szCs w:val="32"/>
        </w:rPr>
        <w:t>10个标准化示范园建设</w:t>
      </w:r>
      <w:r>
        <w:rPr>
          <w:rFonts w:ascii="仿宋" w:hAnsi="仿宋" w:hint="eastAsia"/>
          <w:color w:val="000000"/>
          <w:szCs w:val="32"/>
        </w:rPr>
        <w:t>实施方案</w:t>
      </w:r>
      <w:r>
        <w:rPr>
          <w:rFonts w:ascii="仿宋" w:hAnsi="仿宋"/>
          <w:color w:val="000000"/>
          <w:szCs w:val="32"/>
        </w:rPr>
        <w:t>》，现印发给你们。请你们按照方案要求，配合中标供应商认真组织实施。在实施过程中如遇到问题，请径向我局反映。</w:t>
      </w:r>
    </w:p>
    <w:p w:rsidR="00D83B43" w:rsidRDefault="00D83B43" w:rsidP="00D83B43">
      <w:pPr>
        <w:spacing w:line="560" w:lineRule="exact"/>
        <w:rPr>
          <w:rFonts w:ascii="仿宋" w:hAnsi="仿宋" w:hint="eastAsia"/>
          <w:szCs w:val="32"/>
        </w:rPr>
      </w:pPr>
    </w:p>
    <w:p w:rsidR="00D83B43" w:rsidRDefault="00D83B43" w:rsidP="00D83B43">
      <w:pPr>
        <w:spacing w:line="560" w:lineRule="exact"/>
        <w:rPr>
          <w:rFonts w:ascii="仿宋" w:hAnsi="仿宋" w:hint="eastAsia"/>
          <w:szCs w:val="32"/>
        </w:rPr>
      </w:pPr>
    </w:p>
    <w:p w:rsidR="00D83B43" w:rsidRPr="00953EF8" w:rsidRDefault="00D83B43" w:rsidP="00D83B43">
      <w:pPr>
        <w:spacing w:line="560" w:lineRule="exact"/>
        <w:jc w:val="center"/>
        <w:rPr>
          <w:rFonts w:ascii="方正小标宋简体" w:eastAsia="方正小标宋简体" w:hint="eastAsia"/>
          <w:sz w:val="44"/>
          <w:szCs w:val="44"/>
        </w:rPr>
      </w:pPr>
      <w:r w:rsidRPr="00953EF8">
        <w:rPr>
          <w:rFonts w:ascii="方正小标宋简体" w:eastAsia="方正小标宋简体" w:hint="eastAsia"/>
          <w:sz w:val="44"/>
          <w:szCs w:val="44"/>
        </w:rPr>
        <w:lastRenderedPageBreak/>
        <w:t>我区新会柑10个标准化示范园建设实施方案</w:t>
      </w:r>
    </w:p>
    <w:p w:rsidR="00D83B43" w:rsidRDefault="00D83B43" w:rsidP="00D83B43">
      <w:pPr>
        <w:spacing w:line="560" w:lineRule="exact"/>
        <w:ind w:firstLineChars="200" w:firstLine="632"/>
        <w:jc w:val="left"/>
        <w:rPr>
          <w:szCs w:val="32"/>
        </w:rPr>
      </w:pPr>
    </w:p>
    <w:p w:rsidR="00D83B43" w:rsidRDefault="00D83B43" w:rsidP="00D83B43">
      <w:pPr>
        <w:spacing w:line="560" w:lineRule="exact"/>
        <w:ind w:firstLineChars="200" w:firstLine="632"/>
        <w:jc w:val="left"/>
        <w:rPr>
          <w:szCs w:val="32"/>
        </w:rPr>
      </w:pPr>
      <w:r>
        <w:rPr>
          <w:rFonts w:hint="eastAsia"/>
          <w:szCs w:val="32"/>
        </w:rPr>
        <w:t>根据</w:t>
      </w:r>
      <w:r>
        <w:rPr>
          <w:rFonts w:ascii="仿宋" w:hAnsi="仿宋" w:hint="eastAsia"/>
          <w:color w:val="000000"/>
          <w:szCs w:val="32"/>
        </w:rPr>
        <w:t>《关于印发</w:t>
      </w:r>
      <w:r>
        <w:rPr>
          <w:rFonts w:ascii="仿宋" w:hAnsi="仿宋"/>
          <w:color w:val="000000"/>
          <w:szCs w:val="32"/>
        </w:rPr>
        <w:t>2017年广东省岭南中药材保护专项—江门市新会区2017年广东省岭南中药材</w:t>
      </w:r>
      <w:r>
        <w:rPr>
          <w:rFonts w:ascii="仿宋" w:hAnsi="仿宋" w:hint="eastAsia"/>
          <w:color w:val="000000"/>
          <w:szCs w:val="32"/>
        </w:rPr>
        <w:t>保护项目实施方案的通知》（</w:t>
      </w:r>
      <w:r>
        <w:rPr>
          <w:rFonts w:ascii="仿宋" w:hAnsi="仿宋"/>
        </w:rPr>
        <w:t>新农</w:t>
      </w:r>
      <w:r>
        <w:rPr>
          <w:rFonts w:ascii="仿宋" w:hAnsi="仿宋" w:hint="eastAsia"/>
        </w:rPr>
        <w:t>林</w:t>
      </w:r>
      <w:r>
        <w:rPr>
          <w:rFonts w:ascii="仿宋" w:hAnsi="仿宋"/>
        </w:rPr>
        <w:t>〔2018〕</w:t>
      </w:r>
      <w:r>
        <w:rPr>
          <w:rFonts w:ascii="仿宋" w:hAnsi="仿宋" w:hint="eastAsia"/>
        </w:rPr>
        <w:t>123号）（以下简称《</w:t>
      </w:r>
      <w:r>
        <w:rPr>
          <w:rFonts w:ascii="仿宋" w:hAnsi="仿宋" w:hint="eastAsia"/>
          <w:color w:val="000000"/>
          <w:szCs w:val="32"/>
        </w:rPr>
        <w:t>实施方案</w:t>
      </w:r>
      <w:r>
        <w:rPr>
          <w:rFonts w:ascii="仿宋" w:hAnsi="仿宋" w:hint="eastAsia"/>
        </w:rPr>
        <w:t>》）</w:t>
      </w:r>
      <w:r>
        <w:rPr>
          <w:rFonts w:hint="eastAsia"/>
          <w:szCs w:val="32"/>
        </w:rPr>
        <w:t>文件精神</w:t>
      </w:r>
      <w:r>
        <w:rPr>
          <w:rFonts w:ascii="仿宋" w:hAnsi="仿宋" w:hint="eastAsia"/>
        </w:rPr>
        <w:t>，</w:t>
      </w:r>
      <w:r>
        <w:rPr>
          <w:szCs w:val="32"/>
        </w:rPr>
        <w:t>结合当前我区</w:t>
      </w:r>
      <w:r>
        <w:rPr>
          <w:rFonts w:hint="eastAsia"/>
          <w:szCs w:val="32"/>
        </w:rPr>
        <w:t>新会</w:t>
      </w:r>
      <w:r>
        <w:rPr>
          <w:szCs w:val="32"/>
        </w:rPr>
        <w:t>柑种植情况，</w:t>
      </w:r>
      <w:r>
        <w:rPr>
          <w:rFonts w:hint="eastAsia"/>
          <w:szCs w:val="32"/>
        </w:rPr>
        <w:t>为更好地加快</w:t>
      </w:r>
      <w:r>
        <w:rPr>
          <w:rFonts w:ascii="仿宋" w:hAnsi="仿宋"/>
          <w:color w:val="000000"/>
          <w:szCs w:val="32"/>
        </w:rPr>
        <w:t>推动</w:t>
      </w:r>
      <w:r>
        <w:rPr>
          <w:rFonts w:ascii="仿宋" w:hAnsi="仿宋" w:hint="eastAsia"/>
          <w:color w:val="000000"/>
          <w:szCs w:val="32"/>
        </w:rPr>
        <w:t>和做好</w:t>
      </w:r>
      <w:r>
        <w:rPr>
          <w:rFonts w:ascii="仿宋" w:hAnsi="仿宋"/>
          <w:color w:val="000000"/>
          <w:szCs w:val="32"/>
        </w:rPr>
        <w:t>我区</w:t>
      </w:r>
      <w:r>
        <w:rPr>
          <w:rFonts w:ascii="仿宋" w:hAnsi="仿宋" w:hint="eastAsia"/>
          <w:color w:val="000000"/>
          <w:szCs w:val="32"/>
        </w:rPr>
        <w:t>新会柑</w:t>
      </w:r>
      <w:r>
        <w:rPr>
          <w:rFonts w:ascii="仿宋" w:hAnsi="仿宋"/>
          <w:color w:val="000000"/>
          <w:szCs w:val="32"/>
        </w:rPr>
        <w:t>10个标准化示范园</w:t>
      </w:r>
      <w:r>
        <w:rPr>
          <w:rFonts w:ascii="仿宋" w:hAnsi="仿宋" w:hint="eastAsia"/>
          <w:color w:val="000000"/>
          <w:szCs w:val="32"/>
        </w:rPr>
        <w:t>建设，</w:t>
      </w:r>
      <w:r>
        <w:rPr>
          <w:szCs w:val="32"/>
        </w:rPr>
        <w:t>制定本方案</w:t>
      </w:r>
      <w:r>
        <w:rPr>
          <w:rFonts w:hint="eastAsia"/>
          <w:szCs w:val="32"/>
        </w:rPr>
        <w:t>，并</w:t>
      </w:r>
      <w:r>
        <w:rPr>
          <w:szCs w:val="32"/>
        </w:rPr>
        <w:t>由</w:t>
      </w:r>
      <w:r>
        <w:rPr>
          <w:rFonts w:hint="eastAsia"/>
          <w:szCs w:val="32"/>
        </w:rPr>
        <w:t>区林</w:t>
      </w:r>
      <w:r>
        <w:rPr>
          <w:szCs w:val="32"/>
        </w:rPr>
        <w:t>业</w:t>
      </w:r>
      <w:r>
        <w:rPr>
          <w:rFonts w:hint="eastAsia"/>
          <w:szCs w:val="32"/>
        </w:rPr>
        <w:t>科学研究所具体实施</w:t>
      </w:r>
      <w:r>
        <w:rPr>
          <w:szCs w:val="32"/>
        </w:rPr>
        <w:t>。</w:t>
      </w:r>
    </w:p>
    <w:p w:rsidR="00D83B43" w:rsidRDefault="00D83B43" w:rsidP="00D83B43">
      <w:pPr>
        <w:spacing w:line="560" w:lineRule="exact"/>
        <w:ind w:firstLineChars="200" w:firstLine="632"/>
        <w:jc w:val="left"/>
        <w:rPr>
          <w:rFonts w:ascii="黑体" w:eastAsia="黑体" w:hAnsi="黑体"/>
          <w:szCs w:val="32"/>
        </w:rPr>
      </w:pPr>
      <w:r>
        <w:rPr>
          <w:rFonts w:ascii="黑体" w:eastAsia="黑体" w:hAnsi="黑体" w:hint="eastAsia"/>
          <w:szCs w:val="32"/>
        </w:rPr>
        <w:t>一、目标任务</w:t>
      </w:r>
    </w:p>
    <w:p w:rsidR="00D83B43" w:rsidRDefault="00D83B43" w:rsidP="00D83B43">
      <w:pPr>
        <w:spacing w:line="560" w:lineRule="exact"/>
        <w:ind w:firstLineChars="200" w:firstLine="632"/>
        <w:rPr>
          <w:szCs w:val="32"/>
        </w:rPr>
      </w:pPr>
      <w:r>
        <w:rPr>
          <w:rFonts w:hint="eastAsia"/>
          <w:szCs w:val="32"/>
        </w:rPr>
        <w:t>建设特色岭南中药材新会陈皮（广陈皮）规范化生产区域，不断推进产业结构调整和优化升级，加快产业化经营与开发，形成产业链完整、质量生产全程可控的中药材新会陈皮（广陈皮）产业综合发展体系，筑牢有广东特色的中药材保护与发展的资源优势和产业基础，实现中药材新会陈皮（广陈皮）生产规范化、规模化和产业化。</w:t>
      </w:r>
    </w:p>
    <w:p w:rsidR="00D83B43" w:rsidRDefault="00D83B43" w:rsidP="00D83B43">
      <w:pPr>
        <w:spacing w:line="560" w:lineRule="exact"/>
        <w:ind w:firstLineChars="200" w:firstLine="632"/>
        <w:jc w:val="left"/>
        <w:rPr>
          <w:szCs w:val="32"/>
        </w:rPr>
      </w:pPr>
      <w:r>
        <w:rPr>
          <w:rFonts w:hint="eastAsia"/>
          <w:szCs w:val="32"/>
        </w:rPr>
        <w:t>通过项目建设，引导新会陈皮（广陈皮）建立高品质示范园和示范片区，引导提升栽培环境水平、良种应用水平、健康生产水平、质量安全水平。</w:t>
      </w:r>
    </w:p>
    <w:p w:rsidR="00D83B43" w:rsidRDefault="00D83B43" w:rsidP="00D83B43">
      <w:pPr>
        <w:spacing w:line="560" w:lineRule="exact"/>
        <w:ind w:firstLineChars="200" w:firstLine="632"/>
        <w:jc w:val="left"/>
        <w:rPr>
          <w:rFonts w:ascii="黑体" w:eastAsia="黑体" w:hAnsi="黑体"/>
          <w:szCs w:val="32"/>
        </w:rPr>
      </w:pPr>
      <w:r>
        <w:rPr>
          <w:rFonts w:ascii="黑体" w:eastAsia="黑体" w:hAnsi="黑体" w:hint="eastAsia"/>
          <w:szCs w:val="32"/>
        </w:rPr>
        <w:t>二、</w:t>
      </w:r>
      <w:r>
        <w:rPr>
          <w:rFonts w:ascii="黑体" w:eastAsia="黑体" w:hAnsi="黑体"/>
          <w:szCs w:val="32"/>
        </w:rPr>
        <w:t>10个标准化</w:t>
      </w:r>
      <w:r>
        <w:rPr>
          <w:rFonts w:ascii="黑体" w:eastAsia="黑体" w:hAnsi="黑体" w:hint="eastAsia"/>
          <w:szCs w:val="32"/>
        </w:rPr>
        <w:t>示范园确定</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根据</w:t>
      </w:r>
      <w:r w:rsidRPr="00D83B43">
        <w:rPr>
          <w:rFonts w:ascii="仿宋" w:hAnsi="仿宋" w:hint="eastAsia"/>
          <w:color w:val="000000"/>
          <w:szCs w:val="32"/>
        </w:rPr>
        <w:t>《实施方案》</w:t>
      </w:r>
      <w:r w:rsidRPr="00D83B43">
        <w:rPr>
          <w:rFonts w:ascii="仿宋" w:hAnsi="仿宋" w:hint="eastAsia"/>
        </w:rPr>
        <w:t>、</w:t>
      </w:r>
      <w:r w:rsidRPr="00D83B43">
        <w:rPr>
          <w:rFonts w:ascii="仿宋" w:hAnsi="仿宋"/>
          <w:szCs w:val="32"/>
        </w:rPr>
        <w:t>《关于做好我区柑橘种植面积登记造册工作的通知》（新农农函〔2019〕5号）</w:t>
      </w:r>
      <w:r w:rsidRPr="00D83B43">
        <w:rPr>
          <w:rFonts w:ascii="仿宋" w:hAnsi="仿宋" w:hint="eastAsia"/>
          <w:szCs w:val="32"/>
        </w:rPr>
        <w:t>、</w:t>
      </w:r>
      <w:r w:rsidRPr="00D83B43">
        <w:rPr>
          <w:rFonts w:ascii="仿宋" w:hAnsi="仿宋"/>
          <w:szCs w:val="32"/>
        </w:rPr>
        <w:t>《关于切实做好2019年已登记在册的新会区柑橘种植面积复核工作的通知》（新农农函〔2019〕94号）</w:t>
      </w:r>
      <w:r w:rsidRPr="00D83B43">
        <w:rPr>
          <w:rFonts w:ascii="仿宋" w:hAnsi="仿宋" w:hint="eastAsia"/>
          <w:szCs w:val="32"/>
        </w:rPr>
        <w:t>以及《</w:t>
      </w:r>
      <w:r w:rsidRPr="00D83B43">
        <w:rPr>
          <w:rFonts w:ascii="仿宋" w:hAnsi="仿宋"/>
          <w:szCs w:val="32"/>
        </w:rPr>
        <w:t>关于重新做好2019年已登记在册的新会柑种植面积上报工作的通知</w:t>
      </w:r>
      <w:r w:rsidRPr="00D83B43">
        <w:rPr>
          <w:rFonts w:ascii="仿宋" w:hAnsi="仿宋" w:hint="eastAsia"/>
          <w:szCs w:val="32"/>
        </w:rPr>
        <w:t>》</w:t>
      </w:r>
      <w:r w:rsidRPr="00D83B43">
        <w:rPr>
          <w:rFonts w:ascii="仿宋" w:hAnsi="仿宋"/>
          <w:szCs w:val="32"/>
        </w:rPr>
        <w:t>（</w:t>
      </w:r>
      <w:r w:rsidRPr="00D83B43">
        <w:rPr>
          <w:rFonts w:ascii="仿宋" w:hAnsi="仿宋" w:hint="eastAsia"/>
          <w:szCs w:val="32"/>
        </w:rPr>
        <w:t>新农农函</w:t>
      </w:r>
      <w:r w:rsidRPr="00D83B43">
        <w:rPr>
          <w:rFonts w:ascii="仿宋" w:hAnsi="仿宋"/>
          <w:szCs w:val="32"/>
        </w:rPr>
        <w:t>〔2019〕236号）</w:t>
      </w:r>
      <w:r w:rsidRPr="00D83B43">
        <w:rPr>
          <w:rFonts w:ascii="仿宋" w:hAnsi="仿宋" w:hint="eastAsia"/>
          <w:szCs w:val="32"/>
        </w:rPr>
        <w:t>等文件</w:t>
      </w:r>
      <w:r w:rsidRPr="00D83B43">
        <w:rPr>
          <w:rFonts w:ascii="仿宋" w:hAnsi="仿宋" w:hint="eastAsia"/>
          <w:szCs w:val="32"/>
        </w:rPr>
        <w:lastRenderedPageBreak/>
        <w:t>精神，</w:t>
      </w:r>
      <w:r w:rsidRPr="00D83B43">
        <w:rPr>
          <w:rFonts w:ascii="仿宋" w:hAnsi="仿宋"/>
          <w:szCs w:val="32"/>
        </w:rPr>
        <w:t>确定</w:t>
      </w:r>
      <w:r w:rsidRPr="00D83B43">
        <w:rPr>
          <w:rFonts w:ascii="仿宋" w:hAnsi="仿宋" w:hint="eastAsia"/>
          <w:szCs w:val="32"/>
        </w:rPr>
        <w:t>的</w:t>
      </w:r>
      <w:r w:rsidRPr="00D83B43">
        <w:rPr>
          <w:rFonts w:ascii="仿宋" w:hAnsi="仿宋"/>
          <w:szCs w:val="32"/>
        </w:rPr>
        <w:t>10个标准化示范园</w:t>
      </w:r>
      <w:r w:rsidRPr="00D83B43">
        <w:rPr>
          <w:rFonts w:ascii="仿宋" w:hAnsi="仿宋" w:hint="eastAsia"/>
          <w:szCs w:val="32"/>
        </w:rPr>
        <w:t>建设单位分别为会城街道的天马村、东甲村、茶坑村、司前镇的白庙村、双水镇的沙路村、鱼冲村、蓢头村、衙前村、崖门镇的银湖湾和古井镇的古泗村等10条村（片区</w:t>
      </w:r>
      <w:r w:rsidRPr="00D83B43">
        <w:rPr>
          <w:rFonts w:ascii="仿宋" w:hAnsi="仿宋"/>
          <w:szCs w:val="32"/>
        </w:rPr>
        <w:t>）</w:t>
      </w:r>
      <w:r w:rsidRPr="00D83B43">
        <w:rPr>
          <w:rFonts w:ascii="仿宋" w:hAnsi="仿宋" w:hint="eastAsia"/>
          <w:szCs w:val="32"/>
        </w:rPr>
        <w:t>，建设种植面积11665.56亩，涉及种植户984户</w:t>
      </w:r>
      <w:r w:rsidRPr="00D83B43">
        <w:rPr>
          <w:rFonts w:ascii="仿宋" w:hAnsi="仿宋"/>
          <w:szCs w:val="32"/>
        </w:rPr>
        <w:t>（</w:t>
      </w:r>
      <w:r w:rsidRPr="00D83B43">
        <w:rPr>
          <w:rFonts w:ascii="仿宋" w:hAnsi="仿宋" w:hint="eastAsia"/>
          <w:szCs w:val="32"/>
        </w:rPr>
        <w:t>详见附件1</w:t>
      </w:r>
      <w:r w:rsidRPr="00D83B43">
        <w:rPr>
          <w:rFonts w:ascii="仿宋" w:hAnsi="仿宋"/>
          <w:szCs w:val="32"/>
        </w:rPr>
        <w:t>）</w:t>
      </w:r>
      <w:r w:rsidRPr="00D83B43">
        <w:rPr>
          <w:rFonts w:ascii="仿宋" w:hAnsi="仿宋" w:hint="eastAsia"/>
          <w:szCs w:val="32"/>
        </w:rPr>
        <w:t>。</w:t>
      </w:r>
    </w:p>
    <w:p w:rsidR="00D83B43" w:rsidRDefault="00D83B43" w:rsidP="00D83B43">
      <w:pPr>
        <w:spacing w:line="560" w:lineRule="exact"/>
        <w:ind w:firstLineChars="200" w:firstLine="632"/>
        <w:jc w:val="left"/>
        <w:rPr>
          <w:rFonts w:ascii="黑体" w:eastAsia="黑体" w:hAnsi="黑体"/>
          <w:szCs w:val="32"/>
        </w:rPr>
      </w:pPr>
      <w:r>
        <w:rPr>
          <w:rFonts w:ascii="黑体" w:eastAsia="黑体" w:hAnsi="黑体" w:hint="eastAsia"/>
          <w:szCs w:val="32"/>
        </w:rPr>
        <w:t>三、项目实施内容</w:t>
      </w:r>
    </w:p>
    <w:p w:rsidR="00D83B43" w:rsidRDefault="00D83B43" w:rsidP="00D83B43">
      <w:pPr>
        <w:spacing w:line="560" w:lineRule="exact"/>
        <w:ind w:firstLineChars="200" w:firstLine="632"/>
        <w:jc w:val="left"/>
        <w:rPr>
          <w:rFonts w:ascii="楷体" w:eastAsia="楷体" w:hAnsi="楷体"/>
          <w:szCs w:val="32"/>
        </w:rPr>
      </w:pPr>
      <w:r>
        <w:rPr>
          <w:rFonts w:ascii="楷体" w:eastAsia="楷体" w:hAnsi="楷体" w:hint="eastAsia"/>
          <w:szCs w:val="32"/>
        </w:rPr>
        <w:t>（一）水肥一体化设施补助</w:t>
      </w:r>
    </w:p>
    <w:p w:rsidR="00D83B43" w:rsidRPr="00D83B43" w:rsidRDefault="00D83B43" w:rsidP="00D83B43">
      <w:pPr>
        <w:spacing w:line="560" w:lineRule="exact"/>
        <w:ind w:firstLineChars="200" w:firstLine="632"/>
        <w:jc w:val="left"/>
        <w:rPr>
          <w:rFonts w:ascii="仿宋" w:hAnsi="仿宋"/>
        </w:rPr>
      </w:pPr>
      <w:r w:rsidRPr="00D83B43">
        <w:rPr>
          <w:rFonts w:ascii="仿宋" w:hAnsi="仿宋" w:hint="eastAsia"/>
        </w:rPr>
        <w:t>1.数量和资金</w:t>
      </w:r>
    </w:p>
    <w:p w:rsidR="00D83B43" w:rsidRPr="00D83B43" w:rsidRDefault="00D83B43" w:rsidP="00D83B43">
      <w:pPr>
        <w:spacing w:line="560" w:lineRule="exact"/>
        <w:ind w:firstLineChars="200" w:firstLine="632"/>
        <w:jc w:val="left"/>
        <w:rPr>
          <w:rFonts w:ascii="仿宋" w:hAnsi="仿宋"/>
        </w:rPr>
      </w:pPr>
      <w:r w:rsidRPr="00D83B43">
        <w:rPr>
          <w:rFonts w:ascii="仿宋" w:hAnsi="仿宋" w:hint="eastAsia"/>
        </w:rPr>
        <w:t>根据《</w:t>
      </w:r>
      <w:r w:rsidRPr="00D83B43">
        <w:rPr>
          <w:rFonts w:ascii="仿宋" w:hAnsi="仿宋" w:hint="eastAsia"/>
          <w:color w:val="000000"/>
          <w:szCs w:val="32"/>
        </w:rPr>
        <w:t>实施方案</w:t>
      </w:r>
      <w:r w:rsidRPr="00D83B43">
        <w:rPr>
          <w:rFonts w:ascii="仿宋" w:hAnsi="仿宋" w:hint="eastAsia"/>
        </w:rPr>
        <w:t>》中《项目资金分配表》要求，在</w:t>
      </w:r>
      <w:r w:rsidRPr="00D83B43">
        <w:rPr>
          <w:rFonts w:ascii="仿宋" w:hAnsi="仿宋" w:hint="eastAsia"/>
          <w:color w:val="000000"/>
          <w:szCs w:val="32"/>
        </w:rPr>
        <w:t>新会柑</w:t>
      </w:r>
      <w:r w:rsidRPr="00D83B43">
        <w:rPr>
          <w:rFonts w:ascii="仿宋" w:hAnsi="仿宋"/>
        </w:rPr>
        <w:t>10个标准化示范园</w:t>
      </w:r>
      <w:r w:rsidRPr="00D83B43">
        <w:rPr>
          <w:rFonts w:ascii="仿宋" w:hAnsi="仿宋" w:hint="eastAsia"/>
        </w:rPr>
        <w:t>中安装7套水肥一体化设施（灌溉首部和施肥机组</w:t>
      </w:r>
      <w:r w:rsidRPr="00D83B43">
        <w:rPr>
          <w:rFonts w:ascii="仿宋" w:hAnsi="仿宋"/>
        </w:rPr>
        <w:t>）</w:t>
      </w:r>
      <w:r w:rsidRPr="00D83B43">
        <w:rPr>
          <w:rFonts w:ascii="仿宋" w:hAnsi="仿宋" w:hint="eastAsia"/>
        </w:rPr>
        <w:t>，每套补助资金额为10万元，共70万元。</w:t>
      </w:r>
    </w:p>
    <w:p w:rsidR="00D83B43" w:rsidRPr="00D83B43" w:rsidRDefault="00D83B43" w:rsidP="00D83B43">
      <w:pPr>
        <w:spacing w:line="560" w:lineRule="exact"/>
        <w:ind w:firstLineChars="200" w:firstLine="632"/>
        <w:jc w:val="left"/>
        <w:rPr>
          <w:rFonts w:ascii="仿宋" w:hAnsi="仿宋"/>
          <w:b/>
          <w:szCs w:val="32"/>
        </w:rPr>
      </w:pPr>
      <w:r w:rsidRPr="00D83B43">
        <w:rPr>
          <w:rFonts w:ascii="仿宋" w:hAnsi="仿宋" w:hint="eastAsia"/>
        </w:rPr>
        <w:t>2.水肥一体化设施补助</w:t>
      </w:r>
      <w:r w:rsidRPr="00D83B43">
        <w:rPr>
          <w:rFonts w:ascii="仿宋" w:hAnsi="仿宋" w:hint="eastAsia"/>
          <w:szCs w:val="32"/>
        </w:rPr>
        <w:t>方案</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本项目补助安装的</w:t>
      </w:r>
      <w:r w:rsidRPr="00D83B43">
        <w:rPr>
          <w:rFonts w:ascii="仿宋" w:hAnsi="仿宋" w:hint="eastAsia"/>
        </w:rPr>
        <w:t>水肥一体化设施只包含灌溉首部和施肥机组，不包括田间灌溉管网，其中灌溉首部安装</w:t>
      </w:r>
      <w:r w:rsidRPr="00D83B43">
        <w:rPr>
          <w:rFonts w:ascii="仿宋" w:hAnsi="仿宋" w:hint="eastAsia"/>
          <w:szCs w:val="32"/>
        </w:rPr>
        <w:t>设备包括主要由水泵、过滤器、管材管件阀门、等部件连接联通组成，水泵采用卧式离心式水泵，过滤器采用叠片式过滤器，保证灌溉用水供水压力稳定、水质达到肥水一体灌溉要求，首部配置联动电控装置，与施肥机组关联同步运行；施肥机组主机由“管路旁通型混肥结构”</w:t>
      </w:r>
      <w:r w:rsidRPr="00D83B43">
        <w:rPr>
          <w:rFonts w:ascii="仿宋" w:hAnsi="仿宋"/>
          <w:szCs w:val="32"/>
        </w:rPr>
        <w:t xml:space="preserve"> 施肥机、塑料储液罐、管材管件阀门等组成，在灌溉主水路中进行肥水混合，主机主水路流道接口2英寸，大流量，适合较大面积的灌溉，施肥机标配3个吸肥通道和8路控制输出（配套使用电磁阀进行分区轮灌可进一步扩大自动化灌溉施肥面积）。</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3.补助安装点选定</w:t>
      </w:r>
    </w:p>
    <w:p w:rsidR="00D83B43" w:rsidRPr="00D83B43" w:rsidRDefault="00D83B43" w:rsidP="00D83B43">
      <w:pPr>
        <w:spacing w:line="560" w:lineRule="exact"/>
        <w:ind w:firstLineChars="200" w:firstLine="632"/>
        <w:jc w:val="left"/>
        <w:rPr>
          <w:rFonts w:ascii="仿宋" w:hAnsi="仿宋"/>
        </w:rPr>
      </w:pPr>
      <w:r w:rsidRPr="00D83B43">
        <w:rPr>
          <w:rFonts w:ascii="仿宋" w:hAnsi="仿宋" w:hint="eastAsia"/>
          <w:szCs w:val="32"/>
        </w:rPr>
        <w:t>（1）在</w:t>
      </w:r>
      <w:r w:rsidRPr="00D83B43">
        <w:rPr>
          <w:rFonts w:ascii="仿宋" w:hAnsi="仿宋" w:hint="eastAsia"/>
          <w:color w:val="000000"/>
          <w:szCs w:val="32"/>
        </w:rPr>
        <w:t>新会柑</w:t>
      </w:r>
      <w:r w:rsidRPr="00D83B43">
        <w:rPr>
          <w:rFonts w:ascii="仿宋" w:hAnsi="仿宋"/>
        </w:rPr>
        <w:t>10个标准化示范园</w:t>
      </w:r>
      <w:r w:rsidRPr="00D83B43">
        <w:rPr>
          <w:rFonts w:ascii="仿宋" w:hAnsi="仿宋" w:hint="eastAsia"/>
        </w:rPr>
        <w:t>中选择单个</w:t>
      </w:r>
      <w:r w:rsidRPr="00D83B43">
        <w:rPr>
          <w:rFonts w:ascii="仿宋" w:hAnsi="仿宋" w:hint="eastAsia"/>
          <w:color w:val="000000"/>
          <w:szCs w:val="32"/>
        </w:rPr>
        <w:t>种植户（以承</w:t>
      </w:r>
      <w:r w:rsidRPr="00D83B43">
        <w:rPr>
          <w:rFonts w:ascii="仿宋" w:hAnsi="仿宋" w:hint="eastAsia"/>
          <w:color w:val="000000"/>
          <w:szCs w:val="32"/>
        </w:rPr>
        <w:lastRenderedPageBreak/>
        <w:t>包合同承包方名称为准，下同）</w:t>
      </w:r>
      <w:r w:rsidRPr="00D83B43">
        <w:rPr>
          <w:rFonts w:ascii="仿宋" w:hAnsi="仿宋" w:hint="eastAsia"/>
        </w:rPr>
        <w:t>种植面积</w:t>
      </w:r>
      <w:r w:rsidRPr="00D83B43">
        <w:rPr>
          <w:rFonts w:ascii="仿宋" w:hAnsi="仿宋" w:hint="eastAsia"/>
          <w:color w:val="000000"/>
          <w:szCs w:val="32"/>
        </w:rPr>
        <w:t>最大且相连的为优先选择补助安装点，</w:t>
      </w:r>
      <w:r w:rsidRPr="00D83B43">
        <w:rPr>
          <w:rFonts w:ascii="仿宋" w:hAnsi="仿宋" w:hint="eastAsia"/>
        </w:rPr>
        <w:t>每个</w:t>
      </w:r>
      <w:r w:rsidRPr="00D83B43">
        <w:rPr>
          <w:rFonts w:ascii="仿宋" w:hAnsi="仿宋"/>
        </w:rPr>
        <w:t>标准化示范园</w:t>
      </w:r>
      <w:r w:rsidRPr="00D83B43">
        <w:rPr>
          <w:rFonts w:ascii="仿宋" w:hAnsi="仿宋" w:hint="eastAsia"/>
        </w:rPr>
        <w:t>最多只能安装一套，</w:t>
      </w:r>
      <w:r w:rsidRPr="00D83B43">
        <w:rPr>
          <w:rFonts w:ascii="仿宋" w:hAnsi="仿宋" w:hint="eastAsia"/>
          <w:color w:val="000000"/>
          <w:szCs w:val="32"/>
        </w:rPr>
        <w:t>优先选择补助安装点中面积最大前7个为选择补助安装点</w:t>
      </w:r>
      <w:r w:rsidRPr="00D83B43">
        <w:rPr>
          <w:rFonts w:ascii="仿宋" w:hAnsi="仿宋" w:hint="eastAsia"/>
        </w:rPr>
        <w:t>。</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（2）</w:t>
      </w:r>
      <w:r w:rsidRPr="00D83B43">
        <w:rPr>
          <w:rFonts w:ascii="仿宋" w:hAnsi="仿宋" w:hint="eastAsia"/>
        </w:rPr>
        <w:t>每个</w:t>
      </w:r>
      <w:r w:rsidRPr="00D83B43">
        <w:rPr>
          <w:rFonts w:ascii="仿宋" w:hAnsi="仿宋"/>
        </w:rPr>
        <w:t>标准化示范园</w:t>
      </w:r>
      <w:r w:rsidRPr="00D83B43">
        <w:rPr>
          <w:rFonts w:ascii="仿宋" w:hAnsi="仿宋" w:hint="eastAsia"/>
        </w:rPr>
        <w:t>中以单个</w:t>
      </w:r>
      <w:r w:rsidRPr="00D83B43">
        <w:rPr>
          <w:rFonts w:ascii="仿宋" w:hAnsi="仿宋" w:hint="eastAsia"/>
          <w:color w:val="000000"/>
          <w:szCs w:val="32"/>
        </w:rPr>
        <w:t>种植户种植新会柑面积最大且相连的为第一顺序优先选择补助安装点，若其选择放弃安装则第二顺序顶上，以此类推。</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cs="仿宋" w:hint="eastAsia"/>
          <w:szCs w:val="32"/>
        </w:rPr>
        <w:t>（3）补助安装点的要求。补助安装点要提供安装场地及现场安装所需的水电等，要自行安装</w:t>
      </w:r>
      <w:r w:rsidRPr="00D83B43">
        <w:rPr>
          <w:rFonts w:ascii="仿宋" w:hAnsi="仿宋" w:hint="eastAsia"/>
          <w:szCs w:val="32"/>
        </w:rPr>
        <w:t>田间灌（</w:t>
      </w:r>
      <w:r w:rsidRPr="00D83B43">
        <w:rPr>
          <w:rFonts w:ascii="仿宋" w:hAnsi="仿宋" w:hint="eastAsia"/>
          <w:kern w:val="0"/>
          <w:szCs w:val="32"/>
        </w:rPr>
        <w:t>滴</w:t>
      </w:r>
      <w:r w:rsidRPr="00D83B43">
        <w:rPr>
          <w:rFonts w:ascii="仿宋" w:hAnsi="仿宋" w:hint="eastAsia"/>
          <w:szCs w:val="32"/>
        </w:rPr>
        <w:t>）溉</w:t>
      </w:r>
      <w:r w:rsidRPr="00D83B43">
        <w:rPr>
          <w:rFonts w:ascii="仿宋" w:hAnsi="仿宋" w:hint="eastAsia"/>
        </w:rPr>
        <w:t>管网，最少可作业40亩，且在验收时保证能正常使用，若不</w:t>
      </w:r>
      <w:r w:rsidRPr="00D83B43">
        <w:rPr>
          <w:rFonts w:ascii="仿宋" w:hAnsi="仿宋"/>
        </w:rPr>
        <w:t>符</w:t>
      </w:r>
      <w:r w:rsidRPr="00D83B43">
        <w:rPr>
          <w:rFonts w:ascii="仿宋" w:hAnsi="仿宋" w:hint="eastAsia"/>
        </w:rPr>
        <w:t>合要求则补助实施方有权拆除收回设备；积极配合农业管理部门的数据采集、现场示范与推广等活动；与补助实施方签订协议。</w:t>
      </w:r>
    </w:p>
    <w:p w:rsidR="00D83B43" w:rsidRDefault="00D83B43" w:rsidP="00D83B43">
      <w:pPr>
        <w:spacing w:line="560" w:lineRule="exact"/>
        <w:ind w:firstLineChars="200" w:firstLine="632"/>
        <w:jc w:val="left"/>
        <w:rPr>
          <w:rFonts w:ascii="楷体" w:eastAsia="楷体" w:hAnsi="楷体"/>
          <w:szCs w:val="32"/>
        </w:rPr>
      </w:pPr>
      <w:r>
        <w:rPr>
          <w:rFonts w:ascii="楷体" w:eastAsia="楷体" w:hAnsi="楷体" w:hint="eastAsia"/>
          <w:szCs w:val="32"/>
        </w:rPr>
        <w:t>（二）宣传培训</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szCs w:val="32"/>
        </w:rPr>
        <w:t>1.培训</w:t>
      </w:r>
      <w:r w:rsidRPr="00D83B43">
        <w:rPr>
          <w:rFonts w:ascii="仿宋" w:hAnsi="仿宋" w:hint="eastAsia"/>
          <w:szCs w:val="32"/>
        </w:rPr>
        <w:t>对象</w:t>
      </w:r>
      <w:r w:rsidRPr="00D83B43">
        <w:rPr>
          <w:rFonts w:ascii="仿宋" w:hAnsi="仿宋"/>
          <w:szCs w:val="32"/>
        </w:rPr>
        <w:t>。</w:t>
      </w:r>
      <w:r w:rsidRPr="00D83B43">
        <w:rPr>
          <w:rFonts w:ascii="仿宋" w:hAnsi="仿宋" w:hint="eastAsia"/>
          <w:color w:val="000000"/>
          <w:szCs w:val="32"/>
        </w:rPr>
        <w:t>相关镇（街）、村</w:t>
      </w:r>
      <w:r w:rsidRPr="00D83B43">
        <w:rPr>
          <w:rFonts w:ascii="仿宋" w:hAnsi="仿宋"/>
          <w:szCs w:val="32"/>
        </w:rPr>
        <w:t>农技人员</w:t>
      </w:r>
      <w:r w:rsidRPr="00D83B43">
        <w:rPr>
          <w:rFonts w:ascii="仿宋" w:hAnsi="仿宋" w:hint="eastAsia"/>
          <w:szCs w:val="32"/>
        </w:rPr>
        <w:t>及</w:t>
      </w:r>
      <w:r w:rsidRPr="00D83B43">
        <w:rPr>
          <w:rFonts w:ascii="仿宋" w:hAnsi="仿宋" w:hint="eastAsia"/>
          <w:color w:val="000000"/>
          <w:szCs w:val="32"/>
        </w:rPr>
        <w:t>新会柑</w:t>
      </w:r>
      <w:r w:rsidRPr="00D83B43">
        <w:rPr>
          <w:rFonts w:ascii="仿宋" w:hAnsi="仿宋"/>
          <w:color w:val="000000"/>
          <w:szCs w:val="32"/>
        </w:rPr>
        <w:t>10个标准化示范园</w:t>
      </w:r>
      <w:r w:rsidRPr="00D83B43">
        <w:rPr>
          <w:rFonts w:ascii="仿宋" w:hAnsi="仿宋" w:hint="eastAsia"/>
          <w:color w:val="000000"/>
          <w:szCs w:val="32"/>
        </w:rPr>
        <w:t>区内新会</w:t>
      </w:r>
      <w:r w:rsidRPr="00D83B43">
        <w:rPr>
          <w:rFonts w:ascii="仿宋" w:hAnsi="仿宋"/>
          <w:szCs w:val="32"/>
        </w:rPr>
        <w:t>柑种植户等。</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2</w:t>
      </w:r>
      <w:r w:rsidRPr="00D83B43">
        <w:rPr>
          <w:rFonts w:ascii="仿宋" w:hAnsi="仿宋"/>
          <w:szCs w:val="32"/>
        </w:rPr>
        <w:t>.培训内容。以“新会区</w:t>
      </w:r>
      <w:r w:rsidRPr="00D83B43">
        <w:rPr>
          <w:rFonts w:ascii="仿宋" w:hAnsi="仿宋" w:hint="eastAsia"/>
          <w:szCs w:val="32"/>
        </w:rPr>
        <w:t>新会</w:t>
      </w:r>
      <w:r w:rsidRPr="00D83B43">
        <w:rPr>
          <w:rFonts w:ascii="仿宋" w:hAnsi="仿宋"/>
          <w:szCs w:val="32"/>
        </w:rPr>
        <w:t>柑</w:t>
      </w:r>
      <w:r w:rsidRPr="00D83B43">
        <w:rPr>
          <w:rFonts w:ascii="仿宋" w:hAnsi="仿宋" w:hint="eastAsia"/>
          <w:szCs w:val="32"/>
        </w:rPr>
        <w:t>优质栽培</w:t>
      </w:r>
      <w:r w:rsidRPr="00D83B43">
        <w:rPr>
          <w:rFonts w:ascii="仿宋" w:hAnsi="仿宋"/>
          <w:szCs w:val="32"/>
        </w:rPr>
        <w:t>技术培训”为主题；不少于1位（含）具有农学类副高以上职称的老师进行</w:t>
      </w:r>
      <w:r w:rsidRPr="00D83B43">
        <w:rPr>
          <w:rFonts w:ascii="仿宋" w:hAnsi="仿宋" w:hint="eastAsia"/>
          <w:szCs w:val="32"/>
        </w:rPr>
        <w:t>新会</w:t>
      </w:r>
      <w:r w:rsidRPr="00D83B43">
        <w:rPr>
          <w:rFonts w:ascii="仿宋" w:hAnsi="仿宋"/>
          <w:szCs w:val="32"/>
        </w:rPr>
        <w:t>柑</w:t>
      </w:r>
      <w:r w:rsidRPr="00D83B43">
        <w:rPr>
          <w:rFonts w:ascii="仿宋" w:hAnsi="仿宋" w:hint="eastAsia"/>
          <w:szCs w:val="32"/>
        </w:rPr>
        <w:t>优质栽培</w:t>
      </w:r>
      <w:r w:rsidRPr="00D83B43">
        <w:rPr>
          <w:rFonts w:ascii="仿宋" w:hAnsi="仿宋"/>
          <w:szCs w:val="32"/>
        </w:rPr>
        <w:t>技术培训（每场讲课不少于1学时）；制作并发放《</w:t>
      </w:r>
      <w:r w:rsidRPr="00D83B43">
        <w:rPr>
          <w:rFonts w:ascii="仿宋" w:hAnsi="仿宋" w:hint="eastAsia"/>
          <w:szCs w:val="32"/>
        </w:rPr>
        <w:t>新会</w:t>
      </w:r>
      <w:r w:rsidRPr="00D83B43">
        <w:rPr>
          <w:rFonts w:ascii="仿宋" w:hAnsi="仿宋"/>
          <w:szCs w:val="32"/>
        </w:rPr>
        <w:t>柑</w:t>
      </w:r>
      <w:r w:rsidRPr="00D83B43">
        <w:rPr>
          <w:rFonts w:ascii="仿宋" w:hAnsi="仿宋" w:hint="eastAsia"/>
          <w:szCs w:val="32"/>
        </w:rPr>
        <w:t>优质栽培</w:t>
      </w:r>
      <w:r w:rsidRPr="00D83B43">
        <w:rPr>
          <w:rFonts w:ascii="仿宋" w:hAnsi="仿宋"/>
          <w:szCs w:val="32"/>
        </w:rPr>
        <w:t>技术》等相关资料不少于</w:t>
      </w:r>
      <w:r w:rsidRPr="00D83B43">
        <w:rPr>
          <w:rFonts w:ascii="仿宋" w:hAnsi="仿宋" w:hint="eastAsia"/>
          <w:szCs w:val="32"/>
        </w:rPr>
        <w:t>15</w:t>
      </w:r>
      <w:r w:rsidRPr="00D83B43">
        <w:rPr>
          <w:rFonts w:ascii="仿宋" w:hAnsi="仿宋"/>
          <w:szCs w:val="32"/>
        </w:rPr>
        <w:t>00份，普及相关技术和知识；每个培训班悬挂培训横幅。</w:t>
      </w:r>
    </w:p>
    <w:p w:rsidR="00D83B43" w:rsidRDefault="00D83B43" w:rsidP="00D83B43">
      <w:pPr>
        <w:spacing w:line="560" w:lineRule="exact"/>
        <w:ind w:firstLineChars="200" w:firstLine="632"/>
        <w:jc w:val="left"/>
        <w:rPr>
          <w:rFonts w:ascii="仿宋" w:hAnsi="仿宋" w:cs="仿宋"/>
          <w:szCs w:val="32"/>
        </w:rPr>
      </w:pPr>
      <w:r w:rsidRPr="00D83B43">
        <w:rPr>
          <w:rFonts w:ascii="仿宋" w:hAnsi="仿宋" w:hint="eastAsia"/>
          <w:szCs w:val="32"/>
        </w:rPr>
        <w:t>3</w:t>
      </w:r>
      <w:r w:rsidRPr="00D83B43">
        <w:rPr>
          <w:rFonts w:ascii="仿宋" w:hAnsi="仿宋"/>
          <w:szCs w:val="32"/>
        </w:rPr>
        <w:t>.</w:t>
      </w:r>
      <w:r w:rsidRPr="00D83B43">
        <w:rPr>
          <w:rFonts w:ascii="仿宋" w:hAnsi="仿宋" w:hint="eastAsia"/>
          <w:szCs w:val="32"/>
        </w:rPr>
        <w:t>资金及规模</w:t>
      </w:r>
      <w:r w:rsidRPr="00D83B43">
        <w:rPr>
          <w:rFonts w:ascii="仿宋" w:hAnsi="仿宋"/>
          <w:szCs w:val="32"/>
        </w:rPr>
        <w:t>。</w:t>
      </w:r>
      <w:r w:rsidRPr="00D83B43">
        <w:rPr>
          <w:rFonts w:ascii="仿宋" w:hAnsi="仿宋" w:hint="eastAsia"/>
          <w:szCs w:val="32"/>
        </w:rPr>
        <w:t>本单项资金安排3.5万元；涉及</w:t>
      </w:r>
      <w:r w:rsidRPr="00D83B43">
        <w:rPr>
          <w:rFonts w:ascii="仿宋" w:hAnsi="仿宋"/>
          <w:color w:val="000000"/>
          <w:szCs w:val="32"/>
        </w:rPr>
        <w:t>标准化示范园</w:t>
      </w:r>
      <w:r w:rsidRPr="00D83B43">
        <w:rPr>
          <w:rFonts w:ascii="仿宋" w:hAnsi="仿宋" w:hint="eastAsia"/>
          <w:color w:val="000000"/>
          <w:szCs w:val="32"/>
        </w:rPr>
        <w:t>建设的</w:t>
      </w:r>
      <w:r w:rsidRPr="00D83B43">
        <w:rPr>
          <w:rFonts w:ascii="仿宋" w:hAnsi="仿宋"/>
          <w:szCs w:val="32"/>
        </w:rPr>
        <w:t>镇（街）各举办一场，合计培训</w:t>
      </w:r>
      <w:r w:rsidRPr="00D83B43">
        <w:rPr>
          <w:rFonts w:ascii="仿宋" w:hAnsi="仿宋" w:hint="eastAsia"/>
          <w:szCs w:val="32"/>
        </w:rPr>
        <w:t>5</w:t>
      </w:r>
      <w:r w:rsidRPr="00D83B43">
        <w:rPr>
          <w:rFonts w:ascii="仿宋" w:hAnsi="仿宋"/>
          <w:szCs w:val="32"/>
        </w:rPr>
        <w:t>场，培训人数不少于</w:t>
      </w:r>
      <w:r w:rsidRPr="00D83B43">
        <w:rPr>
          <w:rFonts w:ascii="仿宋" w:hAnsi="仿宋" w:hint="eastAsia"/>
          <w:szCs w:val="32"/>
        </w:rPr>
        <w:t>25</w:t>
      </w:r>
      <w:r w:rsidRPr="00D83B43">
        <w:rPr>
          <w:rFonts w:ascii="仿宋" w:hAnsi="仿宋"/>
          <w:szCs w:val="32"/>
        </w:rPr>
        <w:t>0人次。</w:t>
      </w:r>
      <w:r w:rsidRPr="00D83B43">
        <w:rPr>
          <w:rFonts w:ascii="仿宋" w:hAnsi="仿宋" w:hint="eastAsia"/>
        </w:rPr>
        <w:t xml:space="preserve">                       </w:t>
      </w:r>
      <w:r>
        <w:rPr>
          <w:rFonts w:ascii="仿宋" w:hAnsi="仿宋" w:hint="eastAsia"/>
        </w:rPr>
        <w:t xml:space="preserve">                         </w:t>
      </w:r>
    </w:p>
    <w:p w:rsidR="00D83B43" w:rsidRDefault="00D83B43" w:rsidP="00D83B43">
      <w:pPr>
        <w:spacing w:line="560" w:lineRule="exact"/>
        <w:ind w:firstLineChars="200" w:firstLine="632"/>
        <w:jc w:val="left"/>
        <w:rPr>
          <w:rFonts w:ascii="楷体" w:eastAsia="楷体" w:hAnsi="楷体"/>
          <w:szCs w:val="32"/>
        </w:rPr>
      </w:pPr>
      <w:r>
        <w:rPr>
          <w:rFonts w:ascii="楷体" w:eastAsia="楷体" w:hAnsi="楷体" w:hint="eastAsia"/>
          <w:szCs w:val="32"/>
        </w:rPr>
        <w:t>（三）农资物化补助</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szCs w:val="32"/>
        </w:rPr>
        <w:t>1.补助方式、内容和标准</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lastRenderedPageBreak/>
        <w:t>本</w:t>
      </w:r>
      <w:r w:rsidRPr="00D83B43">
        <w:rPr>
          <w:rFonts w:ascii="仿宋" w:hAnsi="仿宋"/>
          <w:szCs w:val="32"/>
        </w:rPr>
        <w:t>补助以物化补助的方式，</w:t>
      </w:r>
      <w:r w:rsidRPr="00D83B43">
        <w:rPr>
          <w:rFonts w:ascii="仿宋" w:hAnsi="仿宋" w:hint="eastAsia"/>
          <w:szCs w:val="32"/>
        </w:rPr>
        <w:t>根据新会柑优质栽培技术种植要求及</w:t>
      </w:r>
      <w:r w:rsidRPr="00D83B43">
        <w:rPr>
          <w:rFonts w:ascii="仿宋" w:hAnsi="仿宋"/>
          <w:szCs w:val="32"/>
        </w:rPr>
        <w:t>2019年9月</w:t>
      </w:r>
      <w:r w:rsidRPr="00D83B43">
        <w:rPr>
          <w:rFonts w:ascii="仿宋" w:hAnsi="仿宋" w:hint="eastAsia"/>
          <w:szCs w:val="32"/>
        </w:rPr>
        <w:t>1</w:t>
      </w:r>
      <w:r w:rsidRPr="00D83B43">
        <w:rPr>
          <w:rFonts w:ascii="仿宋" w:hAnsi="仿宋"/>
          <w:szCs w:val="32"/>
        </w:rPr>
        <w:t>9日</w:t>
      </w:r>
      <w:r w:rsidRPr="00D83B43">
        <w:rPr>
          <w:rFonts w:ascii="仿宋" w:hAnsi="仿宋" w:hint="eastAsia"/>
          <w:szCs w:val="32"/>
        </w:rPr>
        <w:t>召开的“新会区岭南中药材保护项目中</w:t>
      </w:r>
      <w:r w:rsidRPr="00D83B43">
        <w:rPr>
          <w:rFonts w:ascii="仿宋" w:hAnsi="仿宋"/>
          <w:szCs w:val="32"/>
        </w:rPr>
        <w:t>10个标准化示范园建设相关问题商讨会</w:t>
      </w:r>
      <w:r w:rsidRPr="00D83B43">
        <w:rPr>
          <w:rFonts w:ascii="仿宋" w:hAnsi="仿宋" w:hint="eastAsia"/>
          <w:szCs w:val="32"/>
        </w:rPr>
        <w:t>”会议记录，以补助平衡型复合肥和微生物菌剂为主，两类各选一种，各占补助资金的50%</w:t>
      </w:r>
      <w:r w:rsidRPr="00D83B43">
        <w:rPr>
          <w:rFonts w:ascii="仿宋" w:hAnsi="仿宋"/>
          <w:szCs w:val="32"/>
        </w:rPr>
        <w:t>。</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补助标准为建设种植总面积（11665.56亩）均分该单项资金总额（290万元）所购买的农资物化，物化补助数量</w:t>
      </w:r>
      <w:r w:rsidRPr="00D83B43">
        <w:rPr>
          <w:rFonts w:ascii="仿宋" w:hAnsi="仿宋"/>
          <w:szCs w:val="32"/>
        </w:rPr>
        <w:t>根据招标结果确定</w:t>
      </w:r>
      <w:r w:rsidRPr="00D83B43">
        <w:rPr>
          <w:rFonts w:ascii="仿宋" w:hAnsi="仿宋" w:hint="eastAsia"/>
          <w:szCs w:val="32"/>
        </w:rPr>
        <w:t>，具体补助以500克为单位（小数位4舍5入）</w:t>
      </w:r>
      <w:r w:rsidRPr="00D83B43">
        <w:rPr>
          <w:rFonts w:ascii="仿宋" w:hAnsi="仿宋"/>
          <w:szCs w:val="32"/>
        </w:rPr>
        <w:t>。</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农资物化补助发放时间：自中标供应商中标15日内开始</w:t>
      </w:r>
      <w:r w:rsidRPr="00D83B43">
        <w:rPr>
          <w:rFonts w:ascii="仿宋" w:hAnsi="仿宋"/>
          <w:szCs w:val="32"/>
        </w:rPr>
        <w:t>根据招标结果确定</w:t>
      </w:r>
      <w:r w:rsidRPr="00D83B43">
        <w:rPr>
          <w:rFonts w:ascii="仿宋" w:hAnsi="仿宋" w:hint="eastAsia"/>
          <w:szCs w:val="32"/>
        </w:rPr>
        <w:t>的数量实施发放；对发放限期内（自中标供应商确定发放之日起7</w:t>
      </w:r>
      <w:r w:rsidRPr="00D83B43">
        <w:rPr>
          <w:rFonts w:ascii="仿宋" w:hAnsi="仿宋"/>
          <w:szCs w:val="32"/>
        </w:rPr>
        <w:t>天内）未领取</w:t>
      </w:r>
      <w:r w:rsidRPr="00D83B43">
        <w:rPr>
          <w:rFonts w:ascii="仿宋" w:hAnsi="仿宋" w:hint="eastAsia"/>
          <w:szCs w:val="32"/>
        </w:rPr>
        <w:t>农资物化补助的</w:t>
      </w:r>
      <w:r w:rsidRPr="00D83B43">
        <w:rPr>
          <w:rFonts w:ascii="仿宋" w:hAnsi="仿宋" w:hint="eastAsia"/>
          <w:color w:val="000000"/>
          <w:szCs w:val="32"/>
        </w:rPr>
        <w:t>种植户</w:t>
      </w:r>
      <w:r w:rsidRPr="00D83B43">
        <w:rPr>
          <w:rFonts w:ascii="仿宋" w:hAnsi="仿宋"/>
          <w:szCs w:val="32"/>
        </w:rPr>
        <w:t>，视为相关种植户自行放弃领取，不予另行通知，不予补发（任何人员不能代领）。有关未领取的</w:t>
      </w:r>
      <w:r w:rsidRPr="00D83B43">
        <w:rPr>
          <w:rFonts w:ascii="仿宋" w:hAnsi="仿宋" w:hint="eastAsia"/>
          <w:szCs w:val="32"/>
        </w:rPr>
        <w:t>农资物化补助</w:t>
      </w:r>
      <w:r w:rsidRPr="00D83B43">
        <w:rPr>
          <w:rFonts w:ascii="仿宋" w:hAnsi="仿宋"/>
          <w:szCs w:val="32"/>
        </w:rPr>
        <w:t>由辖区镇（街）农业和农村工作办公室与中标供应商按</w:t>
      </w:r>
      <w:r w:rsidRPr="00D83B43">
        <w:rPr>
          <w:rFonts w:ascii="仿宋" w:hAnsi="仿宋" w:hint="eastAsia"/>
          <w:szCs w:val="32"/>
        </w:rPr>
        <w:t>各</w:t>
      </w:r>
      <w:r w:rsidRPr="00D83B43">
        <w:rPr>
          <w:rFonts w:ascii="仿宋" w:hAnsi="仿宋"/>
          <w:szCs w:val="32"/>
        </w:rPr>
        <w:t>个</w:t>
      </w:r>
      <w:r w:rsidRPr="00D83B43">
        <w:rPr>
          <w:rFonts w:ascii="仿宋" w:hAnsi="仿宋"/>
        </w:rPr>
        <w:t>标准化示范园</w:t>
      </w:r>
      <w:r w:rsidRPr="00D83B43">
        <w:rPr>
          <w:rFonts w:ascii="仿宋" w:hAnsi="仿宋" w:hint="eastAsia"/>
        </w:rPr>
        <w:t>单个</w:t>
      </w:r>
      <w:r w:rsidRPr="00D83B43">
        <w:rPr>
          <w:rFonts w:ascii="仿宋" w:hAnsi="仿宋" w:hint="eastAsia"/>
          <w:color w:val="000000"/>
          <w:szCs w:val="32"/>
        </w:rPr>
        <w:t>种植户</w:t>
      </w:r>
      <w:r w:rsidRPr="00D83B43">
        <w:rPr>
          <w:rFonts w:ascii="仿宋" w:hAnsi="仿宋"/>
          <w:szCs w:val="32"/>
        </w:rPr>
        <w:t>的</w:t>
      </w:r>
      <w:r w:rsidRPr="00D83B43">
        <w:rPr>
          <w:rFonts w:ascii="仿宋" w:hAnsi="仿宋" w:hint="eastAsia"/>
          <w:szCs w:val="32"/>
        </w:rPr>
        <w:t>新会</w:t>
      </w:r>
      <w:r w:rsidRPr="00D83B43">
        <w:rPr>
          <w:rFonts w:ascii="仿宋" w:hAnsi="仿宋"/>
          <w:szCs w:val="32"/>
        </w:rPr>
        <w:t>柑种植面积</w:t>
      </w:r>
      <w:r w:rsidRPr="00D83B43">
        <w:rPr>
          <w:rFonts w:ascii="仿宋" w:hAnsi="仿宋" w:hint="eastAsia"/>
          <w:color w:val="000000"/>
          <w:szCs w:val="32"/>
        </w:rPr>
        <w:t>（以单个承包合同为准）</w:t>
      </w:r>
      <w:r w:rsidRPr="00D83B43">
        <w:rPr>
          <w:rFonts w:ascii="仿宋" w:hAnsi="仿宋"/>
          <w:szCs w:val="32"/>
        </w:rPr>
        <w:t>由大到小的顺序确定</w:t>
      </w:r>
      <w:r w:rsidRPr="00D83B43">
        <w:rPr>
          <w:rFonts w:ascii="仿宋" w:hAnsi="仿宋" w:hint="eastAsia"/>
          <w:szCs w:val="32"/>
        </w:rPr>
        <w:t>再次发放补助</w:t>
      </w:r>
      <w:r w:rsidRPr="00D83B43">
        <w:rPr>
          <w:rFonts w:ascii="仿宋" w:hAnsi="仿宋"/>
          <w:szCs w:val="32"/>
        </w:rPr>
        <w:t>对象</w:t>
      </w:r>
      <w:r w:rsidRPr="00D83B43">
        <w:rPr>
          <w:rFonts w:ascii="仿宋" w:hAnsi="仿宋" w:hint="eastAsia"/>
          <w:szCs w:val="32"/>
        </w:rPr>
        <w:t>，发放补助标准同上</w:t>
      </w:r>
      <w:r w:rsidRPr="00D83B43">
        <w:rPr>
          <w:rFonts w:ascii="仿宋" w:hAnsi="仿宋"/>
          <w:szCs w:val="32"/>
        </w:rPr>
        <w:t>，直至将</w:t>
      </w:r>
      <w:r w:rsidRPr="00D83B43">
        <w:rPr>
          <w:rFonts w:ascii="仿宋" w:hAnsi="仿宋" w:hint="eastAsia"/>
          <w:szCs w:val="32"/>
        </w:rPr>
        <w:t>农资物化</w:t>
      </w:r>
      <w:r w:rsidRPr="00D83B43">
        <w:rPr>
          <w:rFonts w:ascii="仿宋" w:hAnsi="仿宋"/>
          <w:szCs w:val="32"/>
        </w:rPr>
        <w:t>发放完毕。</w:t>
      </w:r>
    </w:p>
    <w:p w:rsidR="00D83B43" w:rsidRPr="00D83B43" w:rsidRDefault="00D83B43" w:rsidP="00D83B43">
      <w:pPr>
        <w:spacing w:line="560" w:lineRule="exact"/>
        <w:ind w:firstLineChars="200" w:firstLine="632"/>
        <w:jc w:val="left"/>
        <w:rPr>
          <w:rFonts w:ascii="仿宋" w:hAnsi="仿宋"/>
          <w:szCs w:val="32"/>
        </w:rPr>
      </w:pPr>
      <w:r w:rsidRPr="00D83B43">
        <w:rPr>
          <w:rFonts w:ascii="仿宋" w:hAnsi="仿宋" w:hint="eastAsia"/>
          <w:szCs w:val="32"/>
        </w:rPr>
        <w:t>2</w:t>
      </w:r>
      <w:r w:rsidRPr="00D83B43">
        <w:rPr>
          <w:rFonts w:ascii="仿宋" w:hAnsi="仿宋"/>
          <w:szCs w:val="32"/>
        </w:rPr>
        <w:t>.农资物化补助对象、面积</w:t>
      </w:r>
    </w:p>
    <w:p w:rsidR="00D83B43" w:rsidRPr="00D83B43" w:rsidRDefault="00D83B43" w:rsidP="00D83B43">
      <w:pPr>
        <w:tabs>
          <w:tab w:val="center" w:pos="4738"/>
        </w:tabs>
        <w:spacing w:line="560" w:lineRule="exact"/>
        <w:ind w:firstLineChars="200" w:firstLine="632"/>
        <w:jc w:val="left"/>
        <w:rPr>
          <w:rFonts w:ascii="仿宋" w:hAnsi="仿宋"/>
          <w:szCs w:val="32"/>
        </w:rPr>
      </w:pPr>
      <w:r w:rsidRPr="00D83B43">
        <w:rPr>
          <w:rFonts w:ascii="仿宋" w:hAnsi="仿宋"/>
          <w:szCs w:val="32"/>
        </w:rPr>
        <w:t>补助对象</w:t>
      </w:r>
      <w:r w:rsidRPr="00D83B43">
        <w:rPr>
          <w:rFonts w:ascii="仿宋" w:hAnsi="仿宋" w:hint="eastAsia"/>
          <w:szCs w:val="32"/>
        </w:rPr>
        <w:t>为会城街道的天马村、东甲村、茶坑村、司前镇的白庙村、双水镇的沙路村、鱼冲村、蓢头村、衙前村、崖门镇的银湖湾和古井镇的古泗村等</w:t>
      </w:r>
      <w:r w:rsidRPr="00D83B43">
        <w:rPr>
          <w:rFonts w:ascii="仿宋" w:hAnsi="仿宋"/>
          <w:szCs w:val="32"/>
        </w:rPr>
        <w:t>10个标准化示范园内</w:t>
      </w:r>
      <w:r w:rsidRPr="00D83B43">
        <w:rPr>
          <w:rFonts w:ascii="仿宋" w:hAnsi="仿宋" w:hint="eastAsia"/>
          <w:szCs w:val="32"/>
        </w:rPr>
        <w:t>，涉及新会柑种植户984户，补助种植面积11665.56亩</w:t>
      </w:r>
      <w:r w:rsidRPr="00D83B43">
        <w:rPr>
          <w:rFonts w:ascii="仿宋" w:hAnsi="仿宋"/>
          <w:szCs w:val="32"/>
        </w:rPr>
        <w:t>（</w:t>
      </w:r>
      <w:r w:rsidRPr="00D83B43">
        <w:rPr>
          <w:rFonts w:ascii="仿宋" w:hAnsi="仿宋" w:hint="eastAsia"/>
          <w:szCs w:val="32"/>
        </w:rPr>
        <w:t>详见附件1</w:t>
      </w:r>
      <w:r w:rsidRPr="00D83B43">
        <w:rPr>
          <w:rFonts w:ascii="仿宋" w:hAnsi="仿宋"/>
          <w:szCs w:val="32"/>
        </w:rPr>
        <w:t>）</w:t>
      </w:r>
      <w:r w:rsidRPr="00D83B43">
        <w:rPr>
          <w:rFonts w:ascii="仿宋" w:hAnsi="仿宋" w:hint="eastAsia"/>
          <w:szCs w:val="32"/>
        </w:rPr>
        <w:t>。</w:t>
      </w:r>
    </w:p>
    <w:p w:rsidR="00D83B43" w:rsidRDefault="00D83B43" w:rsidP="00D83B43">
      <w:pPr>
        <w:spacing w:line="560" w:lineRule="exact"/>
        <w:ind w:firstLineChars="200" w:firstLine="632"/>
        <w:jc w:val="left"/>
        <w:rPr>
          <w:rFonts w:ascii="黑体" w:eastAsia="黑体" w:hAnsi="黑体"/>
          <w:szCs w:val="32"/>
        </w:rPr>
      </w:pPr>
      <w:r>
        <w:rPr>
          <w:rFonts w:ascii="黑体" w:eastAsia="黑体" w:hAnsi="黑体" w:hint="eastAsia"/>
          <w:szCs w:val="32"/>
        </w:rPr>
        <w:t>四、项目资金安排</w:t>
      </w:r>
    </w:p>
    <w:p w:rsidR="00D83B43" w:rsidRPr="00D83B43" w:rsidRDefault="00D83B43" w:rsidP="00D83B43">
      <w:pPr>
        <w:spacing w:line="560" w:lineRule="exact"/>
        <w:ind w:firstLineChars="200" w:firstLine="632"/>
        <w:jc w:val="left"/>
        <w:rPr>
          <w:rFonts w:ascii="仿宋" w:hAnsi="仿宋"/>
          <w:szCs w:val="32"/>
        </w:rPr>
      </w:pPr>
      <w:r>
        <w:rPr>
          <w:rFonts w:hint="eastAsia"/>
          <w:szCs w:val="32"/>
        </w:rPr>
        <w:t>本项目资金总额为</w:t>
      </w:r>
      <w:r>
        <w:rPr>
          <w:rFonts w:hint="eastAsia"/>
          <w:szCs w:val="32"/>
        </w:rPr>
        <w:t>365</w:t>
      </w:r>
      <w:r>
        <w:rPr>
          <w:szCs w:val="32"/>
        </w:rPr>
        <w:t>万元，全部来源于省农业厅下达</w:t>
      </w:r>
      <w:r>
        <w:rPr>
          <w:rFonts w:hint="eastAsia"/>
          <w:szCs w:val="32"/>
        </w:rPr>
        <w:t>《</w:t>
      </w:r>
      <w:r>
        <w:rPr>
          <w:szCs w:val="32"/>
        </w:rPr>
        <w:t>2017</w:t>
      </w:r>
      <w:r>
        <w:rPr>
          <w:szCs w:val="32"/>
        </w:rPr>
        <w:t>年广</w:t>
      </w:r>
      <w:r w:rsidRPr="00D83B43">
        <w:rPr>
          <w:rFonts w:ascii="仿宋" w:hAnsi="仿宋"/>
          <w:szCs w:val="32"/>
        </w:rPr>
        <w:t>东省岭南中药材保护专项</w:t>
      </w:r>
      <w:r w:rsidRPr="00D83B43">
        <w:rPr>
          <w:rFonts w:ascii="仿宋" w:hAnsi="仿宋" w:hint="eastAsia"/>
          <w:szCs w:val="32"/>
        </w:rPr>
        <w:t>》</w:t>
      </w:r>
      <w:r w:rsidRPr="00D83B43">
        <w:rPr>
          <w:rFonts w:ascii="仿宋" w:hAnsi="仿宋"/>
          <w:szCs w:val="32"/>
        </w:rPr>
        <w:t>主要用于：（一）</w:t>
      </w:r>
      <w:r w:rsidRPr="00D83B43">
        <w:rPr>
          <w:rFonts w:ascii="仿宋" w:hAnsi="仿宋" w:hint="eastAsia"/>
          <w:szCs w:val="32"/>
        </w:rPr>
        <w:t>水肥一体化设施补助费用70</w:t>
      </w:r>
      <w:r w:rsidRPr="00D83B43">
        <w:rPr>
          <w:rFonts w:ascii="仿宋" w:hAnsi="仿宋"/>
          <w:szCs w:val="32"/>
        </w:rPr>
        <w:t>万元；（二）</w:t>
      </w:r>
      <w:r w:rsidRPr="00D83B43">
        <w:rPr>
          <w:rFonts w:ascii="仿宋" w:hAnsi="仿宋" w:hint="eastAsia"/>
          <w:szCs w:val="32"/>
        </w:rPr>
        <w:t>5</w:t>
      </w:r>
      <w:r w:rsidRPr="00D83B43">
        <w:rPr>
          <w:rFonts w:ascii="仿宋" w:hAnsi="仿宋"/>
          <w:szCs w:val="32"/>
        </w:rPr>
        <w:t>个相关镇（街）</w:t>
      </w:r>
      <w:r w:rsidRPr="00D83B43">
        <w:rPr>
          <w:rFonts w:ascii="仿宋" w:hAnsi="仿宋" w:hint="eastAsia"/>
          <w:szCs w:val="32"/>
        </w:rPr>
        <w:t>新会柑优质栽培技术</w:t>
      </w:r>
      <w:r w:rsidRPr="00D83B43">
        <w:rPr>
          <w:rFonts w:ascii="仿宋" w:hAnsi="仿宋" w:hint="eastAsia"/>
          <w:szCs w:val="32"/>
        </w:rPr>
        <w:lastRenderedPageBreak/>
        <w:t>宣传</w:t>
      </w:r>
      <w:r w:rsidRPr="00D83B43">
        <w:rPr>
          <w:rFonts w:ascii="仿宋" w:hAnsi="仿宋"/>
          <w:szCs w:val="32"/>
        </w:rPr>
        <w:t>培训费用</w:t>
      </w:r>
      <w:r w:rsidRPr="00D83B43">
        <w:rPr>
          <w:rFonts w:ascii="仿宋" w:hAnsi="仿宋" w:hint="eastAsia"/>
          <w:szCs w:val="32"/>
        </w:rPr>
        <w:t>3</w:t>
      </w:r>
      <w:r w:rsidRPr="00D83B43">
        <w:rPr>
          <w:rFonts w:ascii="仿宋" w:hAnsi="仿宋"/>
          <w:szCs w:val="32"/>
        </w:rPr>
        <w:t>.5万元；（三）</w:t>
      </w:r>
      <w:r w:rsidRPr="00D83B43">
        <w:rPr>
          <w:rFonts w:ascii="仿宋" w:hAnsi="仿宋" w:hint="eastAsia"/>
          <w:szCs w:val="32"/>
        </w:rPr>
        <w:t>农资物化补助</w:t>
      </w:r>
      <w:r w:rsidRPr="00D83B43">
        <w:rPr>
          <w:rFonts w:ascii="仿宋" w:hAnsi="仿宋"/>
          <w:szCs w:val="32"/>
        </w:rPr>
        <w:t>费用</w:t>
      </w:r>
      <w:r w:rsidRPr="00D83B43">
        <w:rPr>
          <w:rFonts w:ascii="仿宋" w:hAnsi="仿宋" w:hint="eastAsia"/>
          <w:szCs w:val="32"/>
        </w:rPr>
        <w:t>290</w:t>
      </w:r>
      <w:r w:rsidRPr="00D83B43">
        <w:rPr>
          <w:rFonts w:ascii="仿宋" w:hAnsi="仿宋"/>
          <w:szCs w:val="32"/>
        </w:rPr>
        <w:t>万元；（四）</w:t>
      </w:r>
      <w:r w:rsidRPr="00D83B43">
        <w:rPr>
          <w:rFonts w:ascii="仿宋" w:hAnsi="仿宋" w:hint="eastAsia"/>
          <w:szCs w:val="32"/>
        </w:rPr>
        <w:t>项目材料整理和验收等</w:t>
      </w:r>
      <w:r w:rsidRPr="00D83B43">
        <w:rPr>
          <w:rFonts w:ascii="仿宋" w:hAnsi="仿宋"/>
          <w:szCs w:val="32"/>
        </w:rPr>
        <w:t>费用</w:t>
      </w:r>
      <w:r w:rsidRPr="00D83B43">
        <w:rPr>
          <w:rFonts w:ascii="仿宋" w:hAnsi="仿宋" w:hint="eastAsia"/>
          <w:szCs w:val="32"/>
        </w:rPr>
        <w:t>1</w:t>
      </w:r>
      <w:r w:rsidRPr="00D83B43">
        <w:rPr>
          <w:rFonts w:ascii="仿宋" w:hAnsi="仿宋"/>
          <w:szCs w:val="32"/>
        </w:rPr>
        <w:t>.5万元；合计</w:t>
      </w:r>
      <w:r w:rsidRPr="00D83B43">
        <w:rPr>
          <w:rFonts w:ascii="仿宋" w:hAnsi="仿宋" w:hint="eastAsia"/>
          <w:szCs w:val="32"/>
        </w:rPr>
        <w:t>365</w:t>
      </w:r>
      <w:r w:rsidRPr="00D83B43">
        <w:rPr>
          <w:rFonts w:ascii="仿宋" w:hAnsi="仿宋"/>
          <w:szCs w:val="32"/>
        </w:rPr>
        <w:t>万元（详见</w:t>
      </w:r>
      <w:r w:rsidRPr="00D83B43">
        <w:rPr>
          <w:rFonts w:ascii="仿宋" w:hAnsi="仿宋" w:hint="eastAsia"/>
          <w:szCs w:val="32"/>
        </w:rPr>
        <w:t>下表</w:t>
      </w:r>
      <w:r w:rsidRPr="00D83B43">
        <w:rPr>
          <w:rFonts w:ascii="仿宋" w:hAnsi="仿宋"/>
          <w:szCs w:val="32"/>
        </w:rPr>
        <w:t>）。项目资金总额</w:t>
      </w:r>
      <w:r w:rsidRPr="00D83B43">
        <w:rPr>
          <w:rFonts w:ascii="仿宋" w:hAnsi="仿宋" w:hint="eastAsia"/>
          <w:szCs w:val="32"/>
        </w:rPr>
        <w:t>和物化补助数量</w:t>
      </w:r>
      <w:r w:rsidRPr="00D83B43">
        <w:rPr>
          <w:rFonts w:ascii="仿宋" w:hAnsi="仿宋"/>
          <w:szCs w:val="32"/>
        </w:rPr>
        <w:t>根据招标结果确定，各分项资金若有部分结余，可统筹用于本项目的其它实施项中支出</w:t>
      </w:r>
      <w:r w:rsidRPr="00D83B43">
        <w:rPr>
          <w:rFonts w:ascii="仿宋" w:hAnsi="仿宋" w:hint="eastAsia"/>
          <w:szCs w:val="32"/>
        </w:rPr>
        <w:t>（见附件2）</w:t>
      </w:r>
      <w:r w:rsidRPr="00D83B43">
        <w:rPr>
          <w:rFonts w:ascii="仿宋" w:hAnsi="仿宋"/>
          <w:szCs w:val="32"/>
        </w:rPr>
        <w:t>。</w:t>
      </w:r>
    </w:p>
    <w:p w:rsidR="00D83B43" w:rsidRDefault="00D83B43" w:rsidP="00D83B43">
      <w:pPr>
        <w:spacing w:line="560" w:lineRule="exact"/>
        <w:ind w:firstLineChars="200" w:firstLine="632"/>
        <w:jc w:val="left"/>
        <w:rPr>
          <w:rFonts w:ascii="黑体" w:eastAsia="黑体" w:hAnsi="黑体"/>
          <w:szCs w:val="32"/>
        </w:rPr>
      </w:pPr>
      <w:r>
        <w:rPr>
          <w:rFonts w:ascii="黑体" w:eastAsia="黑体" w:hAnsi="黑体" w:hint="eastAsia"/>
          <w:szCs w:val="32"/>
        </w:rPr>
        <w:t>五、保障措施</w:t>
      </w:r>
    </w:p>
    <w:p w:rsidR="00D83B43" w:rsidRDefault="00D83B43" w:rsidP="00D83B43">
      <w:pPr>
        <w:spacing w:line="560" w:lineRule="exact"/>
        <w:ind w:firstLineChars="200" w:firstLine="632"/>
        <w:jc w:val="left"/>
        <w:rPr>
          <w:szCs w:val="32"/>
        </w:rPr>
      </w:pPr>
      <w:r>
        <w:rPr>
          <w:rFonts w:ascii="楷体" w:eastAsia="楷体" w:hAnsi="楷体" w:hint="eastAsia"/>
          <w:szCs w:val="32"/>
        </w:rPr>
        <w:t>（一）强化组织领导。</w:t>
      </w:r>
      <w:r>
        <w:rPr>
          <w:rFonts w:hint="eastAsia"/>
          <w:szCs w:val="32"/>
        </w:rPr>
        <w:t>为确保项目顺利实施，按《实施方案》要求，</w:t>
      </w:r>
      <w:r>
        <w:rPr>
          <w:szCs w:val="32"/>
        </w:rPr>
        <w:t>强化项目实施镇（街）属地管理和行政推动，协助供应商做好项目工作，共同推进项目开展，确保各项措施落到实处。</w:t>
      </w:r>
    </w:p>
    <w:p w:rsidR="00D83B43" w:rsidRDefault="00D83B43" w:rsidP="00D83B43">
      <w:pPr>
        <w:spacing w:line="560" w:lineRule="exact"/>
        <w:ind w:firstLineChars="200" w:firstLine="632"/>
        <w:jc w:val="left"/>
        <w:rPr>
          <w:szCs w:val="32"/>
        </w:rPr>
      </w:pPr>
      <w:r>
        <w:rPr>
          <w:rFonts w:ascii="楷体" w:eastAsia="楷体" w:hAnsi="楷体" w:hint="eastAsia"/>
          <w:szCs w:val="32"/>
        </w:rPr>
        <w:t>（二）强化资金管理。</w:t>
      </w:r>
      <w:r>
        <w:rPr>
          <w:rFonts w:hint="eastAsia"/>
          <w:szCs w:val="32"/>
        </w:rPr>
        <w:t>按照省实施方案要求，加强项目资金监管，确保专款专用，严禁挤占、截留、挪用。项目资金使用严格按资金规定用途、范围和要求合理安排使用，严格按财务制度和要求报帐。</w:t>
      </w:r>
    </w:p>
    <w:p w:rsidR="00D83B43" w:rsidRDefault="00D83B43" w:rsidP="00D83B43">
      <w:pPr>
        <w:spacing w:line="560" w:lineRule="exact"/>
        <w:ind w:firstLineChars="200" w:firstLine="632"/>
        <w:jc w:val="left"/>
        <w:rPr>
          <w:szCs w:val="32"/>
        </w:rPr>
      </w:pPr>
      <w:r>
        <w:rPr>
          <w:rFonts w:ascii="楷体" w:eastAsia="楷体" w:hAnsi="楷体" w:hint="eastAsia"/>
          <w:szCs w:val="32"/>
        </w:rPr>
        <w:t>（三）强化督导考核。</w:t>
      </w:r>
      <w:r>
        <w:rPr>
          <w:rFonts w:hint="eastAsia"/>
          <w:szCs w:val="32"/>
        </w:rPr>
        <w:t>我局和实施镇（街）农办加强对供应商项目实施过程的监督和指导，发现问题及时督促整改，确保项目各项内容和措施落到实处，确保项目取得实效。</w:t>
      </w:r>
    </w:p>
    <w:p w:rsidR="00D83B43" w:rsidRDefault="00D83B43" w:rsidP="00D83B43">
      <w:pPr>
        <w:spacing w:line="560" w:lineRule="exact"/>
        <w:ind w:firstLineChars="200" w:firstLine="632"/>
        <w:jc w:val="left"/>
        <w:rPr>
          <w:szCs w:val="32"/>
        </w:rPr>
      </w:pPr>
      <w:r>
        <w:rPr>
          <w:rFonts w:ascii="楷体" w:eastAsia="楷体" w:hAnsi="楷体" w:hint="eastAsia"/>
          <w:szCs w:val="32"/>
        </w:rPr>
        <w:t>（四）强化宣传总结。</w:t>
      </w:r>
      <w:r>
        <w:rPr>
          <w:rFonts w:hint="eastAsia"/>
          <w:szCs w:val="32"/>
        </w:rPr>
        <w:t>要以项目实施为契机，通过举办培训、印发宣传资料等形式，加大对新会柑优质栽培技术的宣传力度，增强农民栽培水平，做辐射带动作用。</w:t>
      </w:r>
    </w:p>
    <w:p w:rsidR="00D83B43" w:rsidRDefault="00D83B43" w:rsidP="00D83B43">
      <w:pPr>
        <w:spacing w:line="560" w:lineRule="exact"/>
        <w:ind w:firstLineChars="200" w:firstLine="632"/>
        <w:jc w:val="left"/>
        <w:rPr>
          <w:rFonts w:ascii="黑体" w:eastAsia="黑体" w:hAnsi="黑体"/>
          <w:szCs w:val="32"/>
        </w:rPr>
      </w:pPr>
      <w:r>
        <w:rPr>
          <w:rFonts w:ascii="黑体" w:eastAsia="黑体" w:hAnsi="黑体" w:hint="eastAsia"/>
          <w:szCs w:val="32"/>
        </w:rPr>
        <w:t>五、供应商的确定</w:t>
      </w:r>
    </w:p>
    <w:p w:rsidR="00D83B43" w:rsidRDefault="00D83B43" w:rsidP="00D83B43">
      <w:pPr>
        <w:spacing w:line="560" w:lineRule="exact"/>
        <w:ind w:firstLineChars="200" w:firstLine="632"/>
        <w:jc w:val="left"/>
        <w:rPr>
          <w:szCs w:val="32"/>
        </w:rPr>
      </w:pPr>
      <w:r>
        <w:rPr>
          <w:szCs w:val="32"/>
        </w:rPr>
        <w:t>结合我区实际，我局按照有关规定和要求，执行政府采购规定，确定中标供应商实施项目。</w:t>
      </w:r>
    </w:p>
    <w:p w:rsidR="00D83B43" w:rsidRDefault="00D83B43" w:rsidP="00D83B43">
      <w:pPr>
        <w:spacing w:line="560" w:lineRule="exact"/>
        <w:ind w:firstLineChars="200" w:firstLine="632"/>
        <w:jc w:val="left"/>
        <w:rPr>
          <w:rFonts w:ascii="黑体" w:eastAsia="黑体" w:hAnsi="黑体"/>
          <w:szCs w:val="32"/>
        </w:rPr>
      </w:pPr>
      <w:r>
        <w:rPr>
          <w:rFonts w:ascii="黑体" w:eastAsia="黑体" w:hAnsi="黑体" w:hint="eastAsia"/>
          <w:szCs w:val="32"/>
        </w:rPr>
        <w:t>六、项目验收及报账</w:t>
      </w:r>
    </w:p>
    <w:p w:rsidR="00D83B43" w:rsidRDefault="00D83B43" w:rsidP="00D83B43">
      <w:pPr>
        <w:spacing w:line="560" w:lineRule="exact"/>
        <w:ind w:firstLineChars="200" w:firstLine="632"/>
        <w:jc w:val="left"/>
        <w:rPr>
          <w:szCs w:val="32"/>
        </w:rPr>
      </w:pPr>
      <w:r>
        <w:rPr>
          <w:rFonts w:hint="eastAsia"/>
          <w:szCs w:val="32"/>
        </w:rPr>
        <w:t>中标供应商须于中标后</w:t>
      </w:r>
      <w:r>
        <w:rPr>
          <w:rFonts w:hint="eastAsia"/>
          <w:szCs w:val="32"/>
        </w:rPr>
        <w:t>1</w:t>
      </w:r>
      <w:r>
        <w:rPr>
          <w:rFonts w:hint="eastAsia"/>
          <w:szCs w:val="32"/>
        </w:rPr>
        <w:t>个月内</w:t>
      </w:r>
      <w:bookmarkStart w:id="0" w:name="_GoBack"/>
      <w:bookmarkEnd w:id="0"/>
      <w:r>
        <w:rPr>
          <w:szCs w:val="32"/>
        </w:rPr>
        <w:t>完成项目全部工作并申请验收</w:t>
      </w:r>
      <w:r>
        <w:rPr>
          <w:rFonts w:hint="eastAsia"/>
          <w:szCs w:val="32"/>
        </w:rPr>
        <w:t>，物化补助要求在年度前完成</w:t>
      </w:r>
      <w:r>
        <w:rPr>
          <w:szCs w:val="32"/>
        </w:rPr>
        <w:t>。项目验收合格后，五个工作日</w:t>
      </w:r>
      <w:r>
        <w:rPr>
          <w:szCs w:val="32"/>
        </w:rPr>
        <w:lastRenderedPageBreak/>
        <w:t>内持相关报账资料到区农业农村局计划财务股报账。</w:t>
      </w:r>
    </w:p>
    <w:p w:rsidR="00D83B43" w:rsidRDefault="00D83B43" w:rsidP="00D83B43">
      <w:pPr>
        <w:spacing w:line="560" w:lineRule="exact"/>
        <w:ind w:firstLineChars="200" w:firstLine="632"/>
        <w:jc w:val="left"/>
        <w:rPr>
          <w:szCs w:val="32"/>
        </w:rPr>
      </w:pPr>
    </w:p>
    <w:p w:rsidR="00D83B43" w:rsidRPr="00D83B43" w:rsidRDefault="00D83B43" w:rsidP="00D83B43">
      <w:pPr>
        <w:widowControl/>
        <w:shd w:val="clear" w:color="auto" w:fill="FFFFFF"/>
        <w:spacing w:line="560" w:lineRule="exact"/>
        <w:ind w:leftChars="201" w:left="2050" w:hangingChars="448" w:hanging="1415"/>
        <w:rPr>
          <w:rFonts w:ascii="仿宋" w:hAnsi="仿宋"/>
          <w:szCs w:val="32"/>
        </w:rPr>
      </w:pPr>
      <w:r w:rsidRPr="00D83B43">
        <w:rPr>
          <w:rFonts w:ascii="仿宋" w:hAnsi="仿宋" w:hint="eastAsia"/>
          <w:szCs w:val="32"/>
        </w:rPr>
        <w:t>附件：1.《关于确定新会区岭南中药材保护项目</w:t>
      </w:r>
      <w:r w:rsidRPr="00D83B43">
        <w:rPr>
          <w:rFonts w:ascii="仿宋" w:hAnsi="仿宋"/>
          <w:szCs w:val="32"/>
        </w:rPr>
        <w:t>10个标准化示范园的通知</w:t>
      </w:r>
      <w:r w:rsidRPr="00D83B43">
        <w:rPr>
          <w:rFonts w:ascii="仿宋" w:hAnsi="仿宋" w:hint="eastAsia"/>
          <w:szCs w:val="32"/>
        </w:rPr>
        <w:t>》</w:t>
      </w:r>
      <w:r w:rsidRPr="00D83B43">
        <w:rPr>
          <w:rFonts w:ascii="仿宋" w:hAnsi="仿宋"/>
          <w:szCs w:val="32"/>
        </w:rPr>
        <w:t>（</w:t>
      </w:r>
      <w:r w:rsidRPr="00D83B43">
        <w:rPr>
          <w:rFonts w:ascii="仿宋" w:hAnsi="仿宋" w:hint="eastAsia"/>
          <w:szCs w:val="32"/>
        </w:rPr>
        <w:t>新农农</w:t>
      </w:r>
      <w:r w:rsidRPr="00D83B43">
        <w:rPr>
          <w:rFonts w:ascii="仿宋" w:hAnsi="仿宋"/>
          <w:szCs w:val="32"/>
        </w:rPr>
        <w:t>〔2019〕</w:t>
      </w:r>
      <w:r w:rsidRPr="00D83B43">
        <w:rPr>
          <w:rFonts w:ascii="仿宋" w:hAnsi="仿宋" w:hint="eastAsia"/>
          <w:szCs w:val="32"/>
        </w:rPr>
        <w:t>160</w:t>
      </w:r>
      <w:r w:rsidRPr="00D83B43">
        <w:rPr>
          <w:rFonts w:ascii="仿宋" w:hAnsi="仿宋"/>
          <w:szCs w:val="32"/>
        </w:rPr>
        <w:t>号）</w:t>
      </w:r>
    </w:p>
    <w:p w:rsidR="00D83B43" w:rsidRPr="00D83B43" w:rsidRDefault="00D83B43" w:rsidP="00D83B43">
      <w:pPr>
        <w:widowControl/>
        <w:shd w:val="clear" w:color="auto" w:fill="FFFFFF"/>
        <w:spacing w:line="560" w:lineRule="exact"/>
        <w:ind w:firstLineChars="498" w:firstLine="1573"/>
        <w:rPr>
          <w:rFonts w:ascii="仿宋" w:hAnsi="仿宋"/>
          <w:color w:val="000000"/>
          <w:szCs w:val="32"/>
        </w:rPr>
      </w:pPr>
      <w:r w:rsidRPr="00D83B43">
        <w:rPr>
          <w:rFonts w:ascii="仿宋" w:hAnsi="仿宋" w:hint="eastAsia"/>
          <w:szCs w:val="32"/>
        </w:rPr>
        <w:t>2.新会柑</w:t>
      </w:r>
      <w:r w:rsidRPr="00D83B43">
        <w:rPr>
          <w:rFonts w:ascii="仿宋" w:hAnsi="仿宋"/>
          <w:szCs w:val="32"/>
        </w:rPr>
        <w:t>10个标准化示范园建设资金安排表</w:t>
      </w:r>
    </w:p>
    <w:p w:rsidR="00CC231B" w:rsidRDefault="00CC231B" w:rsidP="00D83B43">
      <w:pPr>
        <w:spacing w:line="560" w:lineRule="exact"/>
        <w:rPr>
          <w:rFonts w:ascii="仿宋" w:hAnsi="仿宋" w:hint="eastAsia"/>
          <w:szCs w:val="32"/>
        </w:rPr>
      </w:pPr>
    </w:p>
    <w:p w:rsidR="00D83B43" w:rsidRDefault="00D83B43" w:rsidP="00CC231B">
      <w:pPr>
        <w:spacing w:line="560" w:lineRule="exact"/>
        <w:jc w:val="center"/>
        <w:rPr>
          <w:rFonts w:ascii="仿宋" w:hAnsi="仿宋"/>
          <w:szCs w:val="32"/>
        </w:rPr>
      </w:pPr>
    </w:p>
    <w:p w:rsidR="00CC231B" w:rsidRDefault="00CC231B" w:rsidP="00CC231B">
      <w:pPr>
        <w:spacing w:line="560" w:lineRule="exact"/>
        <w:jc w:val="right"/>
        <w:rPr>
          <w:rFonts w:ascii="仿宋" w:hAnsi="仿宋"/>
          <w:szCs w:val="32"/>
        </w:rPr>
      </w:pPr>
      <w:r>
        <w:rPr>
          <w:rFonts w:ascii="仿宋" w:hAnsi="仿宋" w:hint="eastAsia"/>
          <w:szCs w:val="32"/>
        </w:rPr>
        <w:t>江门市新会区农业农村局</w:t>
      </w:r>
    </w:p>
    <w:p w:rsidR="00CC231B" w:rsidRDefault="00CC231B" w:rsidP="00CC231B">
      <w:pPr>
        <w:spacing w:line="560" w:lineRule="exact"/>
        <w:ind w:right="316"/>
        <w:jc w:val="right"/>
        <w:rPr>
          <w:rFonts w:ascii="仿宋" w:hAnsi="仿宋"/>
          <w:szCs w:val="32"/>
        </w:rPr>
      </w:pPr>
      <w:r>
        <w:rPr>
          <w:rFonts w:ascii="仿宋" w:hAnsi="仿宋" w:hint="eastAsia"/>
          <w:szCs w:val="32"/>
        </w:rPr>
        <w:t>2019年10月</w:t>
      </w:r>
      <w:r w:rsidR="00D83B43">
        <w:rPr>
          <w:rFonts w:ascii="仿宋" w:hAnsi="仿宋" w:hint="eastAsia"/>
          <w:szCs w:val="32"/>
        </w:rPr>
        <w:t>25</w:t>
      </w:r>
      <w:r>
        <w:rPr>
          <w:rFonts w:ascii="仿宋" w:hAnsi="仿宋" w:hint="eastAsia"/>
          <w:szCs w:val="32"/>
        </w:rPr>
        <w:t>日</w:t>
      </w:r>
    </w:p>
    <w:p w:rsidR="00CC231B" w:rsidRDefault="00CC231B" w:rsidP="00CC231B">
      <w:pPr>
        <w:spacing w:line="560" w:lineRule="exact"/>
        <w:rPr>
          <w:rFonts w:ascii="仿宋" w:hAnsi="仿宋" w:hint="eastAsia"/>
          <w:szCs w:val="32"/>
        </w:rPr>
      </w:pPr>
    </w:p>
    <w:p w:rsidR="00D83B43" w:rsidRDefault="00D83B43" w:rsidP="00CC231B">
      <w:pPr>
        <w:spacing w:line="560" w:lineRule="exact"/>
        <w:rPr>
          <w:rFonts w:ascii="仿宋" w:hAnsi="仿宋"/>
          <w:szCs w:val="32"/>
        </w:rPr>
      </w:pPr>
    </w:p>
    <w:p w:rsidR="00CC231B" w:rsidRDefault="00D83B43" w:rsidP="00D83B43">
      <w:pPr>
        <w:spacing w:line="560" w:lineRule="exact"/>
        <w:jc w:val="center"/>
        <w:rPr>
          <w:rFonts w:ascii="仿宋" w:hAnsi="仿宋"/>
          <w:szCs w:val="32"/>
        </w:rPr>
      </w:pPr>
      <w:r>
        <w:rPr>
          <w:rFonts w:ascii="仿宋" w:hAnsi="仿宋" w:hint="eastAsia"/>
          <w:szCs w:val="32"/>
        </w:rPr>
        <w:t>（联系人：陈哲东，联系电话：6373020）</w:t>
      </w:r>
    </w:p>
    <w:p w:rsidR="00CC231B" w:rsidRDefault="00CC231B" w:rsidP="00CC231B">
      <w:pPr>
        <w:spacing w:line="560" w:lineRule="exact"/>
        <w:rPr>
          <w:rFonts w:ascii="仿宋" w:hAnsi="仿宋"/>
          <w:szCs w:val="32"/>
        </w:rPr>
      </w:pPr>
    </w:p>
    <w:p w:rsidR="00CC231B" w:rsidRDefault="00CC231B" w:rsidP="00CC231B">
      <w:pPr>
        <w:spacing w:line="560" w:lineRule="exact"/>
        <w:rPr>
          <w:rFonts w:ascii="仿宋" w:hAnsi="仿宋"/>
          <w:szCs w:val="32"/>
        </w:rPr>
      </w:pPr>
    </w:p>
    <w:p w:rsidR="00CC231B" w:rsidRDefault="00CC231B"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Pr="00D83B43" w:rsidRDefault="00D83B43" w:rsidP="00D83B43">
      <w:pPr>
        <w:rPr>
          <w:rFonts w:ascii="仿宋" w:hAnsi="仿宋"/>
          <w:szCs w:val="32"/>
        </w:rPr>
      </w:pPr>
      <w:r w:rsidRPr="00D83B43">
        <w:rPr>
          <w:rFonts w:ascii="仿宋" w:hAnsi="仿宋" w:hint="eastAsia"/>
          <w:b/>
          <w:szCs w:val="32"/>
        </w:rPr>
        <w:t>公开方式：</w:t>
      </w:r>
      <w:r w:rsidRPr="00D83B43">
        <w:rPr>
          <w:rFonts w:ascii="仿宋" w:hAnsi="仿宋" w:hint="eastAsia"/>
          <w:szCs w:val="32"/>
        </w:rPr>
        <w:t>主动公开</w:t>
      </w:r>
    </w:p>
    <w:p w:rsidR="00D83B43" w:rsidRPr="00D83B43" w:rsidRDefault="00D83B43" w:rsidP="00D83B43">
      <w:pPr>
        <w:pBdr>
          <w:bottom w:val="single" w:sz="6" w:space="1" w:color="auto"/>
        </w:pBdr>
        <w:rPr>
          <w:rFonts w:ascii="仿宋" w:hAnsi="仿宋"/>
          <w:szCs w:val="32"/>
        </w:rPr>
      </w:pPr>
    </w:p>
    <w:p w:rsidR="00D83B43" w:rsidRPr="00D83B43" w:rsidRDefault="00D83B43" w:rsidP="00D83B43">
      <w:pPr>
        <w:ind w:leftChars="75" w:left="1185" w:rightChars="17" w:right="54" w:hangingChars="300" w:hanging="948"/>
        <w:rPr>
          <w:rFonts w:ascii="仿宋" w:hAnsi="仿宋"/>
          <w:szCs w:val="32"/>
        </w:rPr>
      </w:pPr>
      <w:r>
        <w:rPr>
          <w:rFonts w:ascii="仿宋" w:hAnsi="仿宋" w:hint="eastAsia"/>
          <w:szCs w:val="32"/>
        </w:rPr>
        <w:t>抄送：江门市农业农村局，新会区人民政府，</w:t>
      </w:r>
      <w:r w:rsidRPr="00D83B43">
        <w:rPr>
          <w:rFonts w:ascii="仿宋" w:hAnsi="仿宋" w:hint="eastAsia"/>
          <w:szCs w:val="32"/>
        </w:rPr>
        <w:t>区财政局，各镇人民政府，圭</w:t>
      </w:r>
      <w:r>
        <w:rPr>
          <w:rFonts w:ascii="仿宋" w:hAnsi="仿宋" w:hint="eastAsia"/>
          <w:szCs w:val="32"/>
        </w:rPr>
        <w:t>峰区（会城街道</w:t>
      </w:r>
      <w:r w:rsidRPr="00D83B43">
        <w:rPr>
          <w:rFonts w:ascii="仿宋" w:hAnsi="仿宋" w:hint="eastAsia"/>
          <w:szCs w:val="32"/>
        </w:rPr>
        <w:t>），区林</w:t>
      </w:r>
      <w:r w:rsidRPr="00D83B43">
        <w:rPr>
          <w:rFonts w:ascii="仿宋" w:hAnsi="仿宋"/>
          <w:szCs w:val="32"/>
        </w:rPr>
        <w:t>业</w:t>
      </w:r>
      <w:r w:rsidRPr="00D83B43">
        <w:rPr>
          <w:rFonts w:ascii="仿宋" w:hAnsi="仿宋" w:hint="eastAsia"/>
          <w:szCs w:val="32"/>
        </w:rPr>
        <w:t>科学研究所。</w:t>
      </w:r>
    </w:p>
    <w:p w:rsidR="00D83B43" w:rsidRPr="00D83B43" w:rsidRDefault="00D83B43" w:rsidP="00D83B43">
      <w:pPr>
        <w:ind w:leftChars="100" w:left="1264" w:rightChars="-27" w:right="-85" w:hangingChars="300" w:hanging="948"/>
        <w:rPr>
          <w:rFonts w:ascii="仿宋" w:hAnsi="仿宋"/>
          <w:szCs w:val="32"/>
        </w:rPr>
      </w:pPr>
      <w:r w:rsidRPr="00D83B43">
        <w:rPr>
          <w:rFonts w:ascii="仿宋" w:hAnsi="仿宋" w:hint="eastAsia"/>
          <w:szCs w:val="32"/>
        </w:rPr>
        <w:t>江门市新会区农业农村局办公室</w:t>
      </w:r>
      <w:r w:rsidRPr="00D83B43">
        <w:rPr>
          <w:rFonts w:ascii="仿宋" w:hAnsi="仿宋"/>
          <w:szCs w:val="32"/>
        </w:rPr>
        <w:t xml:space="preserve">   2019年</w:t>
      </w:r>
      <w:r>
        <w:rPr>
          <w:rFonts w:ascii="仿宋" w:hAnsi="仿宋" w:hint="eastAsia"/>
          <w:szCs w:val="32"/>
        </w:rPr>
        <w:t>10</w:t>
      </w:r>
      <w:r w:rsidRPr="00D83B43">
        <w:rPr>
          <w:rFonts w:ascii="仿宋" w:hAnsi="仿宋"/>
          <w:szCs w:val="32"/>
        </w:rPr>
        <w:t>月</w:t>
      </w:r>
      <w:r>
        <w:rPr>
          <w:rFonts w:ascii="仿宋" w:hAnsi="仿宋" w:hint="eastAsia"/>
          <w:szCs w:val="32"/>
        </w:rPr>
        <w:t>25</w:t>
      </w:r>
      <w:r w:rsidRPr="00D83B43">
        <w:rPr>
          <w:rFonts w:ascii="仿宋" w:hAnsi="仿宋"/>
          <w:szCs w:val="32"/>
        </w:rPr>
        <w:t>日印发</w:t>
      </w:r>
      <w:r w:rsidRPr="00D83B43">
        <w:rPr>
          <w:rFonts w:ascii="仿宋" w:hAnsi="仿宋"/>
          <w:szCs w:val="32"/>
        </w:rPr>
        <w:pict>
          <v:line id="1031" o:spid="_x0000_s1041" style="position:absolute;left:0;text-align:left;z-index:251658240;visibility:visible;mso-wrap-distance-left:0;mso-wrap-distance-right:0;mso-position-horizontal-relative:text;mso-position-vertical-relative:text" from="0,30.35pt" to="442.2pt,30.35pt" strokeweight="1pt"/>
        </w:pict>
      </w:r>
      <w:r w:rsidRPr="00D83B43">
        <w:rPr>
          <w:rFonts w:ascii="仿宋" w:hAnsi="仿宋"/>
          <w:szCs w:val="32"/>
        </w:rPr>
        <w:pict>
          <v:line id="1032" o:spid="_x0000_s1040" style="position:absolute;left:0;text-align:left;z-index:251658240;visibility:visible;mso-wrap-distance-left:0;mso-wrap-distance-right:0;mso-position-horizontal-relative:text;mso-position-vertical-relative:text" from="0,0" to="442.2pt,0">
            <w10:anchorlock/>
          </v:line>
        </w:pict>
      </w:r>
    </w:p>
    <w:p w:rsidR="00D83B43" w:rsidRDefault="00D83B43" w:rsidP="00D83B43">
      <w:pPr>
        <w:ind w:firstLine="560"/>
        <w:jc w:val="center"/>
        <w:rPr>
          <w:sz w:val="28"/>
          <w:szCs w:val="28"/>
        </w:rPr>
        <w:sectPr w:rsidR="00D83B43" w:rsidSect="00D83B43">
          <w:headerReference w:type="default" r:id="rId8"/>
          <w:footerReference w:type="even" r:id="rId9"/>
          <w:footerReference w:type="default" r:id="rId10"/>
          <w:pgSz w:w="11906" w:h="16838" w:code="9"/>
          <w:pgMar w:top="1928" w:right="1474" w:bottom="1418" w:left="1588" w:header="851" w:footer="567" w:gutter="0"/>
          <w:cols w:space="425"/>
          <w:titlePg/>
          <w:docGrid w:type="linesAndChars" w:linePitch="579" w:charSpace="-849"/>
        </w:sectPr>
      </w:pPr>
    </w:p>
    <w:p w:rsidR="00D83B43" w:rsidRPr="0064717D" w:rsidRDefault="00D83B43" w:rsidP="00D83B43">
      <w:pPr>
        <w:rPr>
          <w:rFonts w:ascii="仿宋" w:hAnsi="仿宋" w:hint="eastAsia"/>
          <w:szCs w:val="32"/>
        </w:rPr>
      </w:pPr>
      <w:r w:rsidRPr="0064717D">
        <w:rPr>
          <w:rFonts w:ascii="仿宋" w:hAnsi="仿宋" w:hint="eastAsia"/>
          <w:szCs w:val="32"/>
        </w:rPr>
        <w:lastRenderedPageBreak/>
        <w:t>附件2：</w:t>
      </w:r>
    </w:p>
    <w:p w:rsidR="00D83B43" w:rsidRPr="00D83B43" w:rsidRDefault="00D83B43" w:rsidP="00D83B43">
      <w:pPr>
        <w:jc w:val="center"/>
        <w:rPr>
          <w:rFonts w:ascii="方正小标宋简体" w:eastAsia="方正小标宋简体" w:hint="eastAsia"/>
          <w:sz w:val="44"/>
          <w:szCs w:val="44"/>
        </w:rPr>
      </w:pPr>
      <w:r w:rsidRPr="00D83B43">
        <w:rPr>
          <w:rFonts w:ascii="方正小标宋简体" w:eastAsia="方正小标宋简体" w:hint="eastAsia"/>
          <w:sz w:val="44"/>
          <w:szCs w:val="44"/>
        </w:rPr>
        <w:t>新会柑10个标准化示范园建设资金安排表</w:t>
      </w:r>
    </w:p>
    <w:tbl>
      <w:tblPr>
        <w:tblW w:w="1077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
        <w:gridCol w:w="1371"/>
        <w:gridCol w:w="6270"/>
        <w:gridCol w:w="1117"/>
        <w:gridCol w:w="1335"/>
      </w:tblGrid>
      <w:tr w:rsidR="00D83B43" w:rsidTr="0064717D">
        <w:trPr>
          <w:trHeight w:val="481"/>
        </w:trPr>
        <w:tc>
          <w:tcPr>
            <w:tcW w:w="685"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序号</w:t>
            </w:r>
          </w:p>
        </w:tc>
        <w:tc>
          <w:tcPr>
            <w:tcW w:w="1371"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支出项目</w:t>
            </w:r>
          </w:p>
        </w:tc>
        <w:tc>
          <w:tcPr>
            <w:tcW w:w="6270"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ind w:firstLineChars="200" w:firstLine="482"/>
              <w:jc w:val="center"/>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主要内容</w:t>
            </w:r>
          </w:p>
        </w:tc>
        <w:tc>
          <w:tcPr>
            <w:tcW w:w="1117"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jc w:val="center"/>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金额</w:t>
            </w:r>
          </w:p>
          <w:p w:rsidR="00D83B43" w:rsidRPr="0064717D" w:rsidRDefault="00D83B43" w:rsidP="0064717D">
            <w:pPr>
              <w:spacing w:line="420" w:lineRule="exact"/>
              <w:jc w:val="center"/>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（万元）</w:t>
            </w:r>
          </w:p>
        </w:tc>
        <w:tc>
          <w:tcPr>
            <w:tcW w:w="1335"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jc w:val="center"/>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备注</w:t>
            </w:r>
          </w:p>
        </w:tc>
      </w:tr>
      <w:tr w:rsidR="00D83B43" w:rsidTr="0064717D">
        <w:trPr>
          <w:trHeight w:val="1263"/>
        </w:trPr>
        <w:tc>
          <w:tcPr>
            <w:tcW w:w="685"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1</w:t>
            </w:r>
          </w:p>
        </w:tc>
        <w:tc>
          <w:tcPr>
            <w:tcW w:w="1371"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水肥一体化设施补助</w:t>
            </w:r>
          </w:p>
        </w:tc>
        <w:tc>
          <w:tcPr>
            <w:tcW w:w="6270"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ind w:firstLineChars="200" w:firstLine="480"/>
              <w:jc w:val="lef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（1）数量和资金：根据《实施方案》中《项目资金分配表》要求，在新会柑10个标准化示范园中安装7套水肥一体化设施（灌溉首部和施肥机组），每套补助金额为10万元，共70万元。</w:t>
            </w:r>
          </w:p>
          <w:p w:rsidR="00D83B43" w:rsidRPr="0064717D" w:rsidRDefault="00D83B43" w:rsidP="0064717D">
            <w:pPr>
              <w:spacing w:line="420" w:lineRule="exact"/>
              <w:ind w:firstLineChars="200" w:firstLine="480"/>
              <w:jc w:val="lef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2）水肥一体化设施补助方案：本项目投资安装的水肥一体化设施只包含灌溉首部和施肥机组，不包括田间灌溉管网，其中灌溉首部安装设备包括主要由水泵、过滤器、管材管件阀门、等部件连接联通组成，水泵采用卧式离心式水泵，过滤器采用叠片式过滤器，保证灌溉用水供水压力稳定、水质达到肥水一体灌溉要求，首部配置联动电控装置，与施肥机组关联同步运行；施肥机组主机由“管路旁通型混肥结构” 施肥机、塑料储液罐、管材管件阀门等组成，在灌溉主水路中进行肥水混合，主机主水路流道接口2英寸，大流量，适合较大面积的灌溉，施肥机标配3个吸肥通道和8路控制输出（配套使用电磁阀进行分区轮灌可进一步扩大自动化灌溉施肥面积）。</w:t>
            </w:r>
          </w:p>
        </w:tc>
        <w:tc>
          <w:tcPr>
            <w:tcW w:w="1117"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70</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项目资金总额根据招标结果确定，各分项资金若有部分结余，可统筹用于本项目的其它实施项中支出。</w:t>
            </w:r>
          </w:p>
        </w:tc>
      </w:tr>
      <w:tr w:rsidR="00D83B43" w:rsidTr="0064717D">
        <w:trPr>
          <w:trHeight w:val="700"/>
        </w:trPr>
        <w:tc>
          <w:tcPr>
            <w:tcW w:w="685"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2</w:t>
            </w:r>
          </w:p>
        </w:tc>
        <w:tc>
          <w:tcPr>
            <w:tcW w:w="1371"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宣传培训</w:t>
            </w:r>
          </w:p>
        </w:tc>
        <w:tc>
          <w:tcPr>
            <w:tcW w:w="6270"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ind w:firstLineChars="200" w:firstLine="480"/>
              <w:jc w:val="lef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（1）培训镇（街）：会城街道、司前镇、双水镇、崖门镇、古井镇等5个相关镇（街）。</w:t>
            </w:r>
          </w:p>
          <w:p w:rsidR="00D83B43" w:rsidRPr="0064717D" w:rsidRDefault="00D83B43" w:rsidP="0064717D">
            <w:pPr>
              <w:spacing w:line="420" w:lineRule="exact"/>
              <w:ind w:firstLineChars="200" w:firstLine="480"/>
              <w:jc w:val="left"/>
              <w:rPr>
                <w:rFonts w:asciiTheme="minorEastAsia" w:eastAsiaTheme="minorEastAsia" w:hAnsiTheme="minorEastAsia" w:hint="eastAsia"/>
                <w:sz w:val="24"/>
                <w:szCs w:val="24"/>
              </w:rPr>
            </w:pPr>
            <w:r w:rsidRPr="0064717D">
              <w:rPr>
                <w:rFonts w:asciiTheme="minorEastAsia" w:eastAsiaTheme="minorEastAsia" w:hAnsiTheme="minorEastAsia" w:hint="eastAsia"/>
                <w:sz w:val="24"/>
                <w:szCs w:val="24"/>
              </w:rPr>
              <w:t>（2）培训人员：5个相关镇（街）、村农技人员及新会柑10个标准化示范园区内新会柑种植户等。</w:t>
            </w:r>
          </w:p>
          <w:p w:rsidR="00D83B43" w:rsidRPr="0064717D" w:rsidRDefault="00D83B43" w:rsidP="0064717D">
            <w:pPr>
              <w:spacing w:line="420" w:lineRule="exact"/>
              <w:ind w:firstLineChars="200" w:firstLine="480"/>
              <w:jc w:val="left"/>
              <w:rPr>
                <w:rFonts w:asciiTheme="minorEastAsia" w:eastAsiaTheme="minorEastAsia" w:hAnsiTheme="minorEastAsia" w:hint="eastAsia"/>
                <w:sz w:val="24"/>
                <w:szCs w:val="24"/>
              </w:rPr>
            </w:pPr>
            <w:r w:rsidRPr="0064717D">
              <w:rPr>
                <w:rFonts w:asciiTheme="minorEastAsia" w:eastAsiaTheme="minorEastAsia" w:hAnsiTheme="minorEastAsia" w:hint="eastAsia"/>
                <w:sz w:val="24"/>
                <w:szCs w:val="24"/>
              </w:rPr>
              <w:t>（3）培训内容：以“新会区新会柑优质栽培技术培训”为主题；不少于1位（含）具有农学类副高以上职称的培训老师进行新会柑优质栽培技术培训（每场讲课不少于1学时）；制作并发放《新会柑优质栽培技术》等相关资料不少于1500份，普及相关技术和知识；每个培训班悬挂培训横幅。</w:t>
            </w:r>
          </w:p>
          <w:p w:rsidR="00D83B43" w:rsidRPr="0064717D" w:rsidRDefault="00D83B43" w:rsidP="0064717D">
            <w:pPr>
              <w:spacing w:line="420" w:lineRule="exact"/>
              <w:ind w:firstLineChars="200" w:firstLine="480"/>
              <w:jc w:val="lef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（4）培训场次和人数：5个培训镇（街）各举办一场，合计培训5场，培训人数不少于250人次。</w:t>
            </w:r>
          </w:p>
        </w:tc>
        <w:tc>
          <w:tcPr>
            <w:tcW w:w="1117"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3.5</w:t>
            </w:r>
          </w:p>
        </w:tc>
        <w:tc>
          <w:tcPr>
            <w:tcW w:w="1335" w:type="dxa"/>
            <w:vMerge/>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spacing w:line="420" w:lineRule="exact"/>
              <w:jc w:val="left"/>
              <w:rPr>
                <w:rFonts w:asciiTheme="minorEastAsia" w:eastAsiaTheme="minorEastAsia" w:hAnsiTheme="minorEastAsia"/>
                <w:sz w:val="24"/>
                <w:szCs w:val="24"/>
              </w:rPr>
            </w:pPr>
          </w:p>
        </w:tc>
      </w:tr>
      <w:tr w:rsidR="00D83B43" w:rsidTr="0064717D">
        <w:trPr>
          <w:trHeight w:val="556"/>
        </w:trPr>
        <w:tc>
          <w:tcPr>
            <w:tcW w:w="685"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lastRenderedPageBreak/>
              <w:t>3</w:t>
            </w:r>
          </w:p>
        </w:tc>
        <w:tc>
          <w:tcPr>
            <w:tcW w:w="1371"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物化补助</w:t>
            </w:r>
          </w:p>
        </w:tc>
        <w:tc>
          <w:tcPr>
            <w:tcW w:w="6270"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ind w:firstLineChars="200" w:firstLine="480"/>
              <w:jc w:val="lef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1）补助方式、内容和标准：补助以物化补助的方式，根据新会柑优质栽培技术种植要求以补助平衡型复合肥和微生物菌剂为主，两类各选一种，各占补助资金的50%。补助标准为建设种植总面积（11665.56亩）均分该单项资金总额（290万元）所购买的农资物化，具体补助以500克为单位（小数位4舍5入）。</w:t>
            </w:r>
          </w:p>
          <w:p w:rsidR="00D83B43" w:rsidRPr="0064717D" w:rsidRDefault="00D83B43" w:rsidP="0064717D">
            <w:pPr>
              <w:spacing w:line="420" w:lineRule="exact"/>
              <w:ind w:firstLineChars="200" w:firstLine="480"/>
              <w:jc w:val="lef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（2）农资物化补助对象、面积： 新会柑10个标准化示范园内种植户，涉及新会柑种植户984户，补助种植面积11665.56亩。</w:t>
            </w:r>
          </w:p>
        </w:tc>
        <w:tc>
          <w:tcPr>
            <w:tcW w:w="1117"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290</w:t>
            </w:r>
          </w:p>
        </w:tc>
        <w:tc>
          <w:tcPr>
            <w:tcW w:w="1335" w:type="dxa"/>
            <w:vMerge/>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spacing w:line="420" w:lineRule="exact"/>
              <w:jc w:val="left"/>
              <w:rPr>
                <w:rFonts w:asciiTheme="minorEastAsia" w:eastAsiaTheme="minorEastAsia" w:hAnsiTheme="minorEastAsia"/>
                <w:sz w:val="24"/>
                <w:szCs w:val="24"/>
              </w:rPr>
            </w:pPr>
          </w:p>
        </w:tc>
      </w:tr>
      <w:tr w:rsidR="00D83B43" w:rsidTr="0064717D">
        <w:trPr>
          <w:trHeight w:val="713"/>
        </w:trPr>
        <w:tc>
          <w:tcPr>
            <w:tcW w:w="685"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4</w:t>
            </w:r>
          </w:p>
        </w:tc>
        <w:tc>
          <w:tcPr>
            <w:tcW w:w="1371"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jc w:val="left"/>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项目材料整理和验收等</w:t>
            </w:r>
          </w:p>
        </w:tc>
        <w:tc>
          <w:tcPr>
            <w:tcW w:w="6270"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ind w:firstLineChars="200" w:firstLine="480"/>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项目相关影像资料、验收材料整理和报账等工作。</w:t>
            </w:r>
          </w:p>
        </w:tc>
        <w:tc>
          <w:tcPr>
            <w:tcW w:w="1117"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jc w:val="center"/>
              <w:rPr>
                <w:rFonts w:asciiTheme="minorEastAsia" w:eastAsiaTheme="minorEastAsia" w:hAnsiTheme="minorEastAsia"/>
                <w:sz w:val="24"/>
                <w:szCs w:val="24"/>
              </w:rPr>
            </w:pPr>
            <w:r w:rsidRPr="0064717D">
              <w:rPr>
                <w:rFonts w:asciiTheme="minorEastAsia" w:eastAsiaTheme="minorEastAsia" w:hAnsiTheme="minorEastAsia" w:hint="eastAsia"/>
                <w:sz w:val="24"/>
                <w:szCs w:val="24"/>
              </w:rPr>
              <w:t>1.5</w:t>
            </w:r>
          </w:p>
        </w:tc>
        <w:tc>
          <w:tcPr>
            <w:tcW w:w="1335" w:type="dxa"/>
            <w:vMerge/>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spacing w:line="420" w:lineRule="exact"/>
              <w:jc w:val="left"/>
              <w:rPr>
                <w:rFonts w:asciiTheme="minorEastAsia" w:eastAsiaTheme="minorEastAsia" w:hAnsiTheme="minorEastAsia"/>
                <w:sz w:val="24"/>
                <w:szCs w:val="24"/>
              </w:rPr>
            </w:pPr>
          </w:p>
        </w:tc>
      </w:tr>
      <w:tr w:rsidR="00D83B43" w:rsidTr="0064717D">
        <w:trPr>
          <w:trHeight w:val="470"/>
        </w:trPr>
        <w:tc>
          <w:tcPr>
            <w:tcW w:w="2056" w:type="dxa"/>
            <w:gridSpan w:val="2"/>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ind w:firstLineChars="100" w:firstLine="241"/>
              <w:jc w:val="center"/>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合计</w:t>
            </w:r>
          </w:p>
        </w:tc>
        <w:tc>
          <w:tcPr>
            <w:tcW w:w="6270"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spacing w:line="420" w:lineRule="exact"/>
              <w:ind w:firstLineChars="200" w:firstLine="482"/>
              <w:jc w:val="center"/>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w:t>
            </w:r>
          </w:p>
        </w:tc>
        <w:tc>
          <w:tcPr>
            <w:tcW w:w="1117" w:type="dxa"/>
            <w:tcBorders>
              <w:top w:val="single" w:sz="4" w:space="0" w:color="auto"/>
              <w:left w:val="single" w:sz="4" w:space="0" w:color="auto"/>
              <w:bottom w:val="single" w:sz="4" w:space="0" w:color="auto"/>
              <w:right w:val="single" w:sz="4" w:space="0" w:color="auto"/>
            </w:tcBorders>
            <w:vAlign w:val="center"/>
            <w:hideMark/>
          </w:tcPr>
          <w:p w:rsidR="00D83B43" w:rsidRPr="0064717D" w:rsidRDefault="00D83B43" w:rsidP="0064717D">
            <w:pPr>
              <w:widowControl/>
              <w:adjustRightInd w:val="0"/>
              <w:spacing w:line="420" w:lineRule="exact"/>
              <w:jc w:val="center"/>
              <w:rPr>
                <w:rFonts w:asciiTheme="minorEastAsia" w:eastAsiaTheme="minorEastAsia" w:hAnsiTheme="minorEastAsia"/>
                <w:b/>
                <w:sz w:val="24"/>
                <w:szCs w:val="24"/>
              </w:rPr>
            </w:pPr>
            <w:r w:rsidRPr="0064717D">
              <w:rPr>
                <w:rFonts w:asciiTheme="minorEastAsia" w:eastAsiaTheme="minorEastAsia" w:hAnsiTheme="minorEastAsia" w:hint="eastAsia"/>
                <w:b/>
                <w:sz w:val="24"/>
                <w:szCs w:val="24"/>
              </w:rPr>
              <w:t>365</w:t>
            </w:r>
          </w:p>
        </w:tc>
        <w:tc>
          <w:tcPr>
            <w:tcW w:w="1335" w:type="dxa"/>
            <w:tcBorders>
              <w:top w:val="single" w:sz="4" w:space="0" w:color="auto"/>
              <w:left w:val="single" w:sz="4" w:space="0" w:color="auto"/>
              <w:bottom w:val="single" w:sz="4" w:space="0" w:color="auto"/>
              <w:right w:val="single" w:sz="4" w:space="0" w:color="auto"/>
            </w:tcBorders>
            <w:vAlign w:val="center"/>
          </w:tcPr>
          <w:p w:rsidR="00D83B43" w:rsidRPr="0064717D" w:rsidRDefault="00D83B43" w:rsidP="0064717D">
            <w:pPr>
              <w:spacing w:line="420" w:lineRule="exact"/>
              <w:ind w:firstLineChars="200" w:firstLine="482"/>
              <w:jc w:val="center"/>
              <w:rPr>
                <w:rFonts w:asciiTheme="minorEastAsia" w:eastAsiaTheme="minorEastAsia" w:hAnsiTheme="minorEastAsia"/>
                <w:b/>
                <w:sz w:val="24"/>
                <w:szCs w:val="24"/>
              </w:rPr>
            </w:pPr>
          </w:p>
        </w:tc>
      </w:tr>
    </w:tbl>
    <w:p w:rsidR="00D83B43" w:rsidRP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hint="eastAsia"/>
          <w:szCs w:val="32"/>
        </w:rPr>
      </w:pPr>
    </w:p>
    <w:p w:rsidR="00D83B43" w:rsidRDefault="00D83B43" w:rsidP="00CC231B">
      <w:pPr>
        <w:spacing w:line="560" w:lineRule="exact"/>
        <w:rPr>
          <w:rFonts w:ascii="仿宋" w:hAnsi="仿宋"/>
          <w:szCs w:val="32"/>
        </w:rPr>
      </w:pPr>
    </w:p>
    <w:p w:rsidR="00CC231B" w:rsidRDefault="00CC231B" w:rsidP="00CC231B">
      <w:pPr>
        <w:spacing w:line="560" w:lineRule="exact"/>
        <w:rPr>
          <w:rFonts w:ascii="仿宋" w:hAnsi="仿宋"/>
          <w:szCs w:val="32"/>
        </w:rPr>
      </w:pPr>
    </w:p>
    <w:sectPr w:rsidR="00CC231B" w:rsidSect="0064717D">
      <w:pgSz w:w="11906" w:h="16838" w:code="9"/>
      <w:pgMar w:top="1134" w:right="1134" w:bottom="1134" w:left="1134" w:header="851" w:footer="567" w:gutter="0"/>
      <w:pgNumType w:start="12"/>
      <w:cols w:space="425"/>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7EF" w:rsidRDefault="00F937EF" w:rsidP="00D64F6B">
      <w:r>
        <w:separator/>
      </w:r>
    </w:p>
  </w:endnote>
  <w:endnote w:type="continuationSeparator" w:id="1">
    <w:p w:rsidR="00F937EF" w:rsidRDefault="00F937EF" w:rsidP="00D64F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EB" w:rsidRDefault="004B188F" w:rsidP="00FE7790">
    <w:pPr>
      <w:pStyle w:val="a4"/>
      <w:framePr w:wrap="around" w:vAnchor="text" w:hAnchor="margin" w:xAlign="outside" w:y="1"/>
      <w:rPr>
        <w:rStyle w:val="a5"/>
      </w:rPr>
    </w:pPr>
    <w:r>
      <w:rPr>
        <w:rStyle w:val="a5"/>
      </w:rPr>
      <w:fldChar w:fldCharType="begin"/>
    </w:r>
    <w:r w:rsidR="002532EB">
      <w:rPr>
        <w:rStyle w:val="a5"/>
      </w:rPr>
      <w:instrText xml:space="preserve">PAGE  </w:instrText>
    </w:r>
    <w:r>
      <w:rPr>
        <w:rStyle w:val="a5"/>
      </w:rPr>
      <w:fldChar w:fldCharType="separate"/>
    </w:r>
    <w:r w:rsidR="002532EB">
      <w:rPr>
        <w:rStyle w:val="a5"/>
        <w:noProof/>
      </w:rPr>
      <w:t>1</w:t>
    </w:r>
    <w:r>
      <w:rPr>
        <w:rStyle w:val="a5"/>
      </w:rPr>
      <w:fldChar w:fldCharType="end"/>
    </w:r>
  </w:p>
  <w:p w:rsidR="002532EB" w:rsidRDefault="002532E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EB" w:rsidRDefault="002532EB" w:rsidP="00FE7790">
    <w:pPr>
      <w:pStyle w:val="a4"/>
      <w:framePr w:wrap="around" w:vAnchor="text" w:hAnchor="margin" w:xAlign="outside" w:y="1"/>
      <w:ind w:leftChars="100" w:left="320" w:rightChars="100" w:right="320"/>
      <w:rPr>
        <w:rStyle w:val="a5"/>
        <w:b/>
        <w:bCs/>
        <w:sz w:val="28"/>
      </w:rPr>
    </w:pPr>
    <w:r>
      <w:rPr>
        <w:rStyle w:val="a5"/>
        <w:rFonts w:hint="eastAsia"/>
        <w:sz w:val="28"/>
      </w:rPr>
      <w:t>—</w:t>
    </w:r>
    <w:r w:rsidR="004B188F">
      <w:rPr>
        <w:rStyle w:val="a5"/>
        <w:sz w:val="28"/>
      </w:rPr>
      <w:fldChar w:fldCharType="begin"/>
    </w:r>
    <w:r>
      <w:rPr>
        <w:rStyle w:val="a5"/>
        <w:sz w:val="28"/>
      </w:rPr>
      <w:instrText xml:space="preserve">PAGE  </w:instrText>
    </w:r>
    <w:r w:rsidR="004B188F">
      <w:rPr>
        <w:rStyle w:val="a5"/>
        <w:sz w:val="28"/>
      </w:rPr>
      <w:fldChar w:fldCharType="separate"/>
    </w:r>
    <w:r w:rsidR="0064717D">
      <w:rPr>
        <w:rStyle w:val="a5"/>
        <w:noProof/>
        <w:sz w:val="28"/>
      </w:rPr>
      <w:t>3</w:t>
    </w:r>
    <w:r w:rsidR="004B188F">
      <w:rPr>
        <w:rStyle w:val="a5"/>
        <w:sz w:val="28"/>
      </w:rPr>
      <w:fldChar w:fldCharType="end"/>
    </w:r>
    <w:r>
      <w:rPr>
        <w:rStyle w:val="a5"/>
        <w:rFonts w:hint="eastAsia"/>
        <w:sz w:val="28"/>
      </w:rPr>
      <w:t>—</w:t>
    </w:r>
  </w:p>
  <w:p w:rsidR="002532EB" w:rsidRDefault="002532E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7EF" w:rsidRDefault="00F937EF" w:rsidP="00D64F6B">
      <w:r>
        <w:separator/>
      </w:r>
    </w:p>
  </w:footnote>
  <w:footnote w:type="continuationSeparator" w:id="1">
    <w:p w:rsidR="00F937EF" w:rsidRDefault="00F937EF" w:rsidP="00D64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EB" w:rsidRDefault="002532E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9BFFB"/>
    <w:multiLevelType w:val="singleLevel"/>
    <w:tmpl w:val="A819BFF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bordersDoNotSurroundHeader/>
  <w:bordersDoNotSurroundFooter/>
  <w:doNotTrackMoves/>
  <w:defaultTabStop w:val="420"/>
  <w:drawingGridHorizontalSpacing w:val="158"/>
  <w:drawingGridVerticalSpacing w:val="579"/>
  <w:displayHorizontalDrawingGridEvery w:val="0"/>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B41"/>
    <w:rsid w:val="0000454C"/>
    <w:rsid w:val="000169A0"/>
    <w:rsid w:val="00024431"/>
    <w:rsid w:val="00037357"/>
    <w:rsid w:val="00064A47"/>
    <w:rsid w:val="000811F5"/>
    <w:rsid w:val="00095A31"/>
    <w:rsid w:val="000B4430"/>
    <w:rsid w:val="000C00ED"/>
    <w:rsid w:val="000C4D3D"/>
    <w:rsid w:val="000E5B6E"/>
    <w:rsid w:val="000F16F8"/>
    <w:rsid w:val="000F1B41"/>
    <w:rsid w:val="000F23F7"/>
    <w:rsid w:val="00103867"/>
    <w:rsid w:val="00106E10"/>
    <w:rsid w:val="00106FB6"/>
    <w:rsid w:val="00114A7F"/>
    <w:rsid w:val="001379FE"/>
    <w:rsid w:val="00142BA2"/>
    <w:rsid w:val="001508F3"/>
    <w:rsid w:val="00166A58"/>
    <w:rsid w:val="001772F3"/>
    <w:rsid w:val="0019493D"/>
    <w:rsid w:val="001B000D"/>
    <w:rsid w:val="001C08C6"/>
    <w:rsid w:val="001C0AF5"/>
    <w:rsid w:val="001D5AE2"/>
    <w:rsid w:val="001E289F"/>
    <w:rsid w:val="001E313A"/>
    <w:rsid w:val="0020568D"/>
    <w:rsid w:val="00213774"/>
    <w:rsid w:val="0022257C"/>
    <w:rsid w:val="00241B93"/>
    <w:rsid w:val="002446C0"/>
    <w:rsid w:val="002532EB"/>
    <w:rsid w:val="00271CDC"/>
    <w:rsid w:val="002C4A49"/>
    <w:rsid w:val="002D2D7D"/>
    <w:rsid w:val="002D58BA"/>
    <w:rsid w:val="00307089"/>
    <w:rsid w:val="003173A6"/>
    <w:rsid w:val="00345B67"/>
    <w:rsid w:val="003541DF"/>
    <w:rsid w:val="0036046B"/>
    <w:rsid w:val="003678D6"/>
    <w:rsid w:val="003A2189"/>
    <w:rsid w:val="003A28B2"/>
    <w:rsid w:val="003A68A2"/>
    <w:rsid w:val="003B021A"/>
    <w:rsid w:val="003C1190"/>
    <w:rsid w:val="003C485B"/>
    <w:rsid w:val="003D6247"/>
    <w:rsid w:val="003E03DF"/>
    <w:rsid w:val="003E5E3B"/>
    <w:rsid w:val="00403BC0"/>
    <w:rsid w:val="0040602F"/>
    <w:rsid w:val="00411B8B"/>
    <w:rsid w:val="00413902"/>
    <w:rsid w:val="00425E10"/>
    <w:rsid w:val="00436216"/>
    <w:rsid w:val="00453C76"/>
    <w:rsid w:val="00454403"/>
    <w:rsid w:val="004549E2"/>
    <w:rsid w:val="00460B25"/>
    <w:rsid w:val="00476A55"/>
    <w:rsid w:val="00481B9B"/>
    <w:rsid w:val="004A0018"/>
    <w:rsid w:val="004A5F92"/>
    <w:rsid w:val="004B188F"/>
    <w:rsid w:val="004B59F0"/>
    <w:rsid w:val="004C2140"/>
    <w:rsid w:val="004C2436"/>
    <w:rsid w:val="004C6969"/>
    <w:rsid w:val="004D0BAD"/>
    <w:rsid w:val="004E6879"/>
    <w:rsid w:val="004F4D0A"/>
    <w:rsid w:val="004F5424"/>
    <w:rsid w:val="005051DF"/>
    <w:rsid w:val="00526E4B"/>
    <w:rsid w:val="0054409C"/>
    <w:rsid w:val="00553772"/>
    <w:rsid w:val="005838B1"/>
    <w:rsid w:val="005B0EF3"/>
    <w:rsid w:val="005B2C3C"/>
    <w:rsid w:val="005E3107"/>
    <w:rsid w:val="005F53B2"/>
    <w:rsid w:val="0062633B"/>
    <w:rsid w:val="0064717D"/>
    <w:rsid w:val="00664B44"/>
    <w:rsid w:val="0067018E"/>
    <w:rsid w:val="00673D6A"/>
    <w:rsid w:val="006956FD"/>
    <w:rsid w:val="006979FF"/>
    <w:rsid w:val="006A1FE8"/>
    <w:rsid w:val="006B51AB"/>
    <w:rsid w:val="006B6CFB"/>
    <w:rsid w:val="006D65A3"/>
    <w:rsid w:val="006E1E22"/>
    <w:rsid w:val="006E325F"/>
    <w:rsid w:val="00720828"/>
    <w:rsid w:val="00735C39"/>
    <w:rsid w:val="007543E6"/>
    <w:rsid w:val="007635BF"/>
    <w:rsid w:val="00773045"/>
    <w:rsid w:val="007A0FEC"/>
    <w:rsid w:val="007A2FC6"/>
    <w:rsid w:val="007D3928"/>
    <w:rsid w:val="007E1492"/>
    <w:rsid w:val="00825535"/>
    <w:rsid w:val="00825A9D"/>
    <w:rsid w:val="00832230"/>
    <w:rsid w:val="00865168"/>
    <w:rsid w:val="008676E9"/>
    <w:rsid w:val="00875BF3"/>
    <w:rsid w:val="00890F54"/>
    <w:rsid w:val="008C3874"/>
    <w:rsid w:val="008C3F63"/>
    <w:rsid w:val="008E5A99"/>
    <w:rsid w:val="008F04BF"/>
    <w:rsid w:val="008F0552"/>
    <w:rsid w:val="008F4328"/>
    <w:rsid w:val="008F5124"/>
    <w:rsid w:val="009244D2"/>
    <w:rsid w:val="009267EF"/>
    <w:rsid w:val="0094799A"/>
    <w:rsid w:val="00950F35"/>
    <w:rsid w:val="00963536"/>
    <w:rsid w:val="00984CEB"/>
    <w:rsid w:val="00986A08"/>
    <w:rsid w:val="009D307E"/>
    <w:rsid w:val="009E07ED"/>
    <w:rsid w:val="00A142A7"/>
    <w:rsid w:val="00A24D52"/>
    <w:rsid w:val="00A3468F"/>
    <w:rsid w:val="00A53183"/>
    <w:rsid w:val="00A653BB"/>
    <w:rsid w:val="00A842BD"/>
    <w:rsid w:val="00A93C65"/>
    <w:rsid w:val="00AB3D14"/>
    <w:rsid w:val="00AC0E4F"/>
    <w:rsid w:val="00AF4FF6"/>
    <w:rsid w:val="00AF6CBC"/>
    <w:rsid w:val="00B51276"/>
    <w:rsid w:val="00B81943"/>
    <w:rsid w:val="00B861FD"/>
    <w:rsid w:val="00BE09BB"/>
    <w:rsid w:val="00BF3A59"/>
    <w:rsid w:val="00C12F1A"/>
    <w:rsid w:val="00C439CB"/>
    <w:rsid w:val="00C709C3"/>
    <w:rsid w:val="00C7192A"/>
    <w:rsid w:val="00C80F63"/>
    <w:rsid w:val="00C96913"/>
    <w:rsid w:val="00C973ED"/>
    <w:rsid w:val="00CA41E1"/>
    <w:rsid w:val="00CA7C5E"/>
    <w:rsid w:val="00CC231B"/>
    <w:rsid w:val="00CD0D31"/>
    <w:rsid w:val="00CD1DEB"/>
    <w:rsid w:val="00CE7ACF"/>
    <w:rsid w:val="00CF528E"/>
    <w:rsid w:val="00CF74ED"/>
    <w:rsid w:val="00D16CB7"/>
    <w:rsid w:val="00D24E37"/>
    <w:rsid w:val="00D33985"/>
    <w:rsid w:val="00D64F6B"/>
    <w:rsid w:val="00D73151"/>
    <w:rsid w:val="00D83B43"/>
    <w:rsid w:val="00DB067D"/>
    <w:rsid w:val="00DB26A4"/>
    <w:rsid w:val="00DC5E34"/>
    <w:rsid w:val="00DE2B5E"/>
    <w:rsid w:val="00DE3E36"/>
    <w:rsid w:val="00E107CD"/>
    <w:rsid w:val="00E1587A"/>
    <w:rsid w:val="00E24B91"/>
    <w:rsid w:val="00E4313B"/>
    <w:rsid w:val="00E51C9A"/>
    <w:rsid w:val="00E529DC"/>
    <w:rsid w:val="00E569A4"/>
    <w:rsid w:val="00E90B4F"/>
    <w:rsid w:val="00EA1A47"/>
    <w:rsid w:val="00EB0534"/>
    <w:rsid w:val="00EB20B2"/>
    <w:rsid w:val="00EB43B8"/>
    <w:rsid w:val="00EE460A"/>
    <w:rsid w:val="00F05EF3"/>
    <w:rsid w:val="00F4346F"/>
    <w:rsid w:val="00F66F37"/>
    <w:rsid w:val="00F81B5D"/>
    <w:rsid w:val="00F937EF"/>
    <w:rsid w:val="00FA6797"/>
    <w:rsid w:val="00FB0B32"/>
    <w:rsid w:val="00FE6B72"/>
    <w:rsid w:val="00FE7790"/>
    <w:rsid w:val="00FF0236"/>
    <w:rsid w:val="00FF26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31"/>
    <w:pPr>
      <w:widowControl w:val="0"/>
      <w:jc w:val="both"/>
    </w:pPr>
    <w:rPr>
      <w:rFonts w:ascii="宋体" w:eastAsia="仿宋" w:hAnsi="宋体"/>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4F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D64F6B"/>
    <w:rPr>
      <w:rFonts w:ascii="宋体" w:eastAsia="方正仿宋简体" w:hAnsi="宋体"/>
      <w:sz w:val="18"/>
      <w:szCs w:val="18"/>
    </w:rPr>
  </w:style>
  <w:style w:type="paragraph" w:styleId="a4">
    <w:name w:val="footer"/>
    <w:basedOn w:val="a"/>
    <w:link w:val="Char0"/>
    <w:unhideWhenUsed/>
    <w:rsid w:val="00D64F6B"/>
    <w:pPr>
      <w:tabs>
        <w:tab w:val="center" w:pos="4153"/>
        <w:tab w:val="right" w:pos="8306"/>
      </w:tabs>
      <w:snapToGrid w:val="0"/>
      <w:jc w:val="left"/>
    </w:pPr>
    <w:rPr>
      <w:sz w:val="18"/>
      <w:szCs w:val="18"/>
    </w:rPr>
  </w:style>
  <w:style w:type="character" w:customStyle="1" w:styleId="Char0">
    <w:name w:val="页脚 Char"/>
    <w:link w:val="a4"/>
    <w:uiPriority w:val="99"/>
    <w:rsid w:val="00D64F6B"/>
    <w:rPr>
      <w:rFonts w:ascii="宋体" w:eastAsia="方正仿宋简体" w:hAnsi="宋体"/>
      <w:sz w:val="18"/>
      <w:szCs w:val="18"/>
    </w:rPr>
  </w:style>
  <w:style w:type="character" w:styleId="a5">
    <w:name w:val="page number"/>
    <w:basedOn w:val="a0"/>
    <w:rsid w:val="00D64F6B"/>
  </w:style>
  <w:style w:type="paragraph" w:styleId="a6">
    <w:name w:val="Body Text"/>
    <w:basedOn w:val="a"/>
    <w:link w:val="Char1"/>
    <w:rsid w:val="00D64F6B"/>
    <w:pPr>
      <w:spacing w:line="0" w:lineRule="atLeast"/>
    </w:pPr>
    <w:rPr>
      <w:rFonts w:eastAsia="小标宋"/>
      <w:sz w:val="44"/>
      <w:szCs w:val="32"/>
    </w:rPr>
  </w:style>
  <w:style w:type="character" w:customStyle="1" w:styleId="Char1">
    <w:name w:val="正文文本 Char"/>
    <w:link w:val="a6"/>
    <w:rsid w:val="00D64F6B"/>
    <w:rPr>
      <w:rFonts w:ascii="宋体" w:eastAsia="小标宋" w:hAnsi="宋体" w:cs="Times New Roman"/>
      <w:sz w:val="44"/>
      <w:szCs w:val="32"/>
    </w:rPr>
  </w:style>
  <w:style w:type="table" w:styleId="a7">
    <w:name w:val="Table Grid"/>
    <w:basedOn w:val="a1"/>
    <w:uiPriority w:val="59"/>
    <w:rsid w:val="00DE2B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CC231B"/>
    <w:pPr>
      <w:ind w:leftChars="2500" w:left="100"/>
    </w:pPr>
  </w:style>
  <w:style w:type="character" w:customStyle="1" w:styleId="Char2">
    <w:name w:val="日期 Char"/>
    <w:basedOn w:val="a0"/>
    <w:link w:val="a8"/>
    <w:uiPriority w:val="99"/>
    <w:semiHidden/>
    <w:rsid w:val="00CC231B"/>
    <w:rPr>
      <w:rFonts w:ascii="宋体" w:eastAsia="仿宋" w:hAnsi="宋体"/>
      <w:kern w:val="2"/>
      <w:sz w:val="32"/>
      <w:szCs w:val="22"/>
    </w:rPr>
  </w:style>
</w:styles>
</file>

<file path=word/webSettings.xml><?xml version="1.0" encoding="utf-8"?>
<w:webSettings xmlns:r="http://schemas.openxmlformats.org/officeDocument/2006/relationships" xmlns:w="http://schemas.openxmlformats.org/wordprocessingml/2006/main">
  <w:divs>
    <w:div w:id="21076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3982-47B1-41B9-A36D-E59475E8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675</Words>
  <Characters>3851</Characters>
  <Application>Microsoft Office Word</Application>
  <DocSecurity>0</DocSecurity>
  <Lines>32</Lines>
  <Paragraphs>9</Paragraphs>
  <ScaleCrop>false</ScaleCrop>
  <Company>Microsoft</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区农林局收发员</cp:lastModifiedBy>
  <cp:revision>2</cp:revision>
  <cp:lastPrinted>2019-10-31T08:26:00Z</cp:lastPrinted>
  <dcterms:created xsi:type="dcterms:W3CDTF">2019-10-31T08:27:00Z</dcterms:created>
  <dcterms:modified xsi:type="dcterms:W3CDTF">2019-10-31T08:27:00Z</dcterms:modified>
</cp:coreProperties>
</file>